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D53B4" w14:textId="5FE3EBD2" w:rsidR="0023183E" w:rsidRPr="00D46E7D" w:rsidRDefault="0023183E" w:rsidP="0023183E">
      <w:pPr>
        <w:tabs>
          <w:tab w:val="center" w:pos="4536"/>
          <w:tab w:val="right" w:pos="9072"/>
        </w:tabs>
        <w:rPr>
          <w:rFonts w:ascii="Arial" w:hAnsi="Arial" w:cs="Arial"/>
          <w:b/>
          <w:bCs/>
          <w:sz w:val="28"/>
          <w:lang w:val="en-GB" w:eastAsia="en-US"/>
        </w:rPr>
      </w:pPr>
      <w:bookmarkStart w:id="0" w:name="OLE_LINK6"/>
      <w:bookmarkStart w:id="1" w:name="OLE_LINK7"/>
      <w:r w:rsidRPr="00D46E7D">
        <w:rPr>
          <w:rFonts w:ascii="Arial" w:hAnsi="Arial" w:cs="Arial"/>
          <w:b/>
          <w:bCs/>
          <w:sz w:val="28"/>
          <w:lang w:val="en-GB" w:eastAsia="en-US"/>
        </w:rPr>
        <w:t>3GPP TSG RAN WG1 Meeting #92                                          R1-18</w:t>
      </w:r>
      <w:r>
        <w:rPr>
          <w:rFonts w:ascii="Arial" w:hAnsi="Arial" w:cs="Arial"/>
          <w:b/>
          <w:bCs/>
          <w:sz w:val="28"/>
          <w:lang w:val="en-GB" w:eastAsia="en-US"/>
        </w:rPr>
        <w:t>02331</w:t>
      </w:r>
    </w:p>
    <w:p w14:paraId="3EA0F788" w14:textId="77777777" w:rsidR="0023183E" w:rsidRPr="00AC2F50" w:rsidRDefault="0023183E" w:rsidP="0023183E">
      <w:pPr>
        <w:pStyle w:val="3GPPHeader"/>
        <w:spacing w:after="0"/>
        <w:rPr>
          <w:rFonts w:ascii="Arial" w:hAnsi="Arial" w:cs="Arial"/>
          <w:szCs w:val="28"/>
        </w:rPr>
      </w:pPr>
      <w:r w:rsidRPr="00AC2F50">
        <w:rPr>
          <w:rFonts w:ascii="Arial" w:eastAsia="MS Mincho" w:hAnsi="Arial" w:cs="Arial"/>
          <w:bCs/>
          <w:szCs w:val="28"/>
          <w:lang w:eastAsia="ja-JP"/>
        </w:rPr>
        <w:t>Athens, Greece, February 26</w:t>
      </w:r>
      <w:r w:rsidRPr="00AC2F50">
        <w:rPr>
          <w:rFonts w:ascii="Arial" w:eastAsia="MS Mincho" w:hAnsi="Arial" w:cs="Arial"/>
          <w:bCs/>
          <w:szCs w:val="28"/>
          <w:vertAlign w:val="superscript"/>
          <w:lang w:eastAsia="ja-JP"/>
        </w:rPr>
        <w:t>th</w:t>
      </w:r>
      <w:r w:rsidRPr="00AC2F50">
        <w:rPr>
          <w:rFonts w:ascii="Arial" w:eastAsia="MS Mincho" w:hAnsi="Arial" w:cs="Arial"/>
          <w:bCs/>
          <w:szCs w:val="28"/>
          <w:lang w:eastAsia="ja-JP"/>
        </w:rPr>
        <w:t xml:space="preserve"> – March 2</w:t>
      </w:r>
      <w:r w:rsidRPr="00AC2F50">
        <w:rPr>
          <w:rFonts w:ascii="Arial" w:eastAsia="MS Mincho" w:hAnsi="Arial" w:cs="Arial"/>
          <w:bCs/>
          <w:szCs w:val="28"/>
          <w:vertAlign w:val="superscript"/>
          <w:lang w:eastAsia="ja-JP"/>
        </w:rPr>
        <w:t>nd</w:t>
      </w:r>
      <w:r w:rsidRPr="00AC2F50">
        <w:rPr>
          <w:rFonts w:ascii="Arial" w:eastAsia="MS Mincho" w:hAnsi="Arial" w:cs="Arial"/>
          <w:bCs/>
          <w:szCs w:val="28"/>
          <w:lang w:eastAsia="ja-JP"/>
        </w:rPr>
        <w:t>, 2018</w:t>
      </w:r>
    </w:p>
    <w:p w14:paraId="47B2F466" w14:textId="77777777" w:rsidR="003A1AFA" w:rsidRPr="0023183E" w:rsidRDefault="003A1AFA" w:rsidP="003A1AFA">
      <w:pPr>
        <w:widowControl/>
        <w:tabs>
          <w:tab w:val="right" w:pos="9630"/>
        </w:tabs>
        <w:wordWrap/>
        <w:autoSpaceDE/>
        <w:autoSpaceDN/>
        <w:jc w:val="left"/>
        <w:rPr>
          <w:rFonts w:ascii="Arial" w:eastAsia="SimSun" w:hAnsi="Arial" w:cs="Arial"/>
          <w:b/>
          <w:kern w:val="0"/>
          <w:sz w:val="24"/>
          <w:lang w:val="en-GB" w:eastAsia="en-US"/>
        </w:rPr>
      </w:pPr>
    </w:p>
    <w:p w14:paraId="3756D2A9" w14:textId="037B3E07"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8351CA">
        <w:rPr>
          <w:rFonts w:ascii="Arial" w:hAnsi="Arial" w:cs="Arial"/>
          <w:snapToGrid w:val="0"/>
          <w:sz w:val="24"/>
        </w:rPr>
        <w:t>6</w:t>
      </w:r>
      <w:r w:rsidR="002C7128">
        <w:rPr>
          <w:rFonts w:ascii="Arial" w:hAnsi="Arial" w:cs="Arial"/>
          <w:snapToGrid w:val="0"/>
          <w:sz w:val="24"/>
        </w:rPr>
        <w:t>.2.</w:t>
      </w:r>
      <w:r w:rsidR="009C423B">
        <w:rPr>
          <w:rFonts w:ascii="Arial" w:hAnsi="Arial" w:cs="Arial"/>
          <w:snapToGrid w:val="0"/>
          <w:sz w:val="24"/>
        </w:rPr>
        <w:t>6</w:t>
      </w:r>
      <w:r w:rsidR="002C7128">
        <w:rPr>
          <w:rFonts w:ascii="Arial" w:hAnsi="Arial" w:cs="Arial"/>
          <w:snapToGrid w:val="0"/>
          <w:sz w:val="24"/>
        </w:rPr>
        <w:t>.1.1</w:t>
      </w:r>
      <w:r w:rsidR="009C423B">
        <w:rPr>
          <w:rFonts w:ascii="Arial" w:hAnsi="Arial" w:cs="Arial"/>
          <w:snapToGrid w:val="0"/>
          <w:sz w:val="24"/>
        </w:rPr>
        <w:t>.1</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1F69255D"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9E2E63" w:rsidRPr="009E2E63">
        <w:rPr>
          <w:rFonts w:ascii="Arial" w:hAnsi="Arial" w:cs="Arial"/>
          <w:snapToGrid w:val="0"/>
          <w:sz w:val="24"/>
        </w:rPr>
        <w:t xml:space="preserve">Further discussion on </w:t>
      </w:r>
      <w:r w:rsidR="00494880">
        <w:rPr>
          <w:rFonts w:ascii="Arial" w:hAnsi="Arial" w:cs="Arial"/>
          <w:snapToGrid w:val="0"/>
          <w:sz w:val="24"/>
        </w:rPr>
        <w:t>W</w:t>
      </w:r>
      <w:r w:rsidR="000D2981">
        <w:rPr>
          <w:rFonts w:ascii="Arial" w:hAnsi="Arial" w:cs="Arial"/>
          <w:snapToGrid w:val="0"/>
          <w:sz w:val="24"/>
        </w:rPr>
        <w:t>ake-up signal functions</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7B7619" w:rsidRDefault="00E80D0C" w:rsidP="007B7619">
      <w:pPr>
        <w:pStyle w:val="Heading1"/>
        <w:numPr>
          <w:ilvl w:val="0"/>
          <w:numId w:val="3"/>
        </w:numPr>
        <w:overflowPunct/>
        <w:autoSpaceDE/>
        <w:autoSpaceDN/>
        <w:adjustRightInd/>
        <w:ind w:left="432" w:hanging="432"/>
        <w:textAlignment w:val="auto"/>
        <w:rPr>
          <w:rFonts w:eastAsia="SimSun"/>
        </w:rPr>
      </w:pPr>
      <w:r w:rsidRPr="007B7619">
        <w:rPr>
          <w:rFonts w:eastAsia="SimSun"/>
        </w:rPr>
        <w:t>Introduction</w:t>
      </w:r>
    </w:p>
    <w:p w14:paraId="455B4243" w14:textId="77777777" w:rsidR="0023183E" w:rsidRDefault="0023183E" w:rsidP="0023183E">
      <w:pPr>
        <w:overflowPunct w:val="0"/>
        <w:adjustRightInd w:val="0"/>
        <w:spacing w:after="120"/>
        <w:contextualSpacing/>
        <w:textAlignment w:val="baseline"/>
        <w:rPr>
          <w:rFonts w:ascii="Times New Roman"/>
          <w:snapToGrid w:val="0"/>
          <w:sz w:val="22"/>
          <w:szCs w:val="22"/>
          <w:lang w:val="en-GB"/>
        </w:rPr>
      </w:pPr>
      <w:bookmarkStart w:id="2" w:name="_Hlk494181727"/>
      <w:bookmarkStart w:id="3" w:name="_Hlk494181569"/>
      <w:r>
        <w:rPr>
          <w:rFonts w:ascii="Times New Roman"/>
          <w:snapToGrid w:val="0"/>
          <w:sz w:val="22"/>
          <w:szCs w:val="22"/>
          <w:lang w:val="en-GB"/>
        </w:rPr>
        <w:t xml:space="preserve">In  RAN1 #91 the following was agreed </w:t>
      </w:r>
      <w:r>
        <w:rPr>
          <w:rFonts w:ascii="Times New Roman"/>
          <w:snapToGrid w:val="0"/>
          <w:sz w:val="22"/>
          <w:szCs w:val="22"/>
          <w:lang w:val="en-GB"/>
        </w:rPr>
        <w:fldChar w:fldCharType="begin"/>
      </w:r>
      <w:r>
        <w:rPr>
          <w:rFonts w:ascii="Times New Roman"/>
          <w:snapToGrid w:val="0"/>
          <w:sz w:val="22"/>
          <w:szCs w:val="22"/>
          <w:lang w:val="en-GB"/>
        </w:rPr>
        <w:instrText xml:space="preserve"> REF _Ref490169147 \r \h </w:instrText>
      </w:r>
      <w:r>
        <w:rPr>
          <w:rFonts w:ascii="Times New Roman"/>
          <w:snapToGrid w:val="0"/>
          <w:sz w:val="22"/>
          <w:szCs w:val="22"/>
          <w:lang w:val="en-GB"/>
        </w:rPr>
      </w:r>
      <w:r>
        <w:rPr>
          <w:rFonts w:ascii="Times New Roman"/>
          <w:snapToGrid w:val="0"/>
          <w:sz w:val="22"/>
          <w:szCs w:val="22"/>
          <w:lang w:val="en-GB"/>
        </w:rPr>
        <w:fldChar w:fldCharType="separate"/>
      </w:r>
      <w:r>
        <w:rPr>
          <w:rFonts w:ascii="Times New Roman"/>
          <w:snapToGrid w:val="0"/>
          <w:sz w:val="22"/>
          <w:szCs w:val="22"/>
          <w:lang w:val="en-GB"/>
        </w:rPr>
        <w:t>[1]</w:t>
      </w:r>
      <w:r>
        <w:rPr>
          <w:rFonts w:ascii="Times New Roman"/>
          <w:snapToGrid w:val="0"/>
          <w:sz w:val="22"/>
          <w:szCs w:val="22"/>
          <w:lang w:val="en-GB"/>
        </w:rPr>
        <w:fldChar w:fldCharType="end"/>
      </w:r>
      <w:r>
        <w:rPr>
          <w:rFonts w:ascii="Times New Roman"/>
          <w:snapToGrid w:val="0"/>
          <w:sz w:val="22"/>
          <w:szCs w:val="22"/>
          <w:lang w:val="en-GB"/>
        </w:rPr>
        <w:t xml:space="preserve">: </w:t>
      </w:r>
    </w:p>
    <w:p w14:paraId="4FD38DC7" w14:textId="77777777" w:rsidR="00AA60DE" w:rsidRPr="00AA60DE" w:rsidRDefault="00AA60DE" w:rsidP="00AA60DE">
      <w:pPr>
        <w:widowControl/>
        <w:wordWrap/>
        <w:autoSpaceDE/>
        <w:autoSpaceDN/>
        <w:jc w:val="left"/>
        <w:rPr>
          <w:rFonts w:ascii="Times" w:eastAsia="Yu Mincho" w:hAnsi="Times"/>
          <w:kern w:val="0"/>
          <w:lang w:val="en-GB" w:eastAsia="ja-JP"/>
        </w:rPr>
      </w:pPr>
      <w:r w:rsidRPr="00AA60DE">
        <w:rPr>
          <w:rFonts w:ascii="Times" w:eastAsia="Yu Mincho" w:hAnsi="Times"/>
          <w:kern w:val="0"/>
          <w:highlight w:val="green"/>
          <w:lang w:val="en-GB" w:eastAsia="ja-JP"/>
        </w:rPr>
        <w:t>Agreement</w:t>
      </w:r>
    </w:p>
    <w:p w14:paraId="01F2E12A" w14:textId="77777777" w:rsidR="00AA60DE" w:rsidRPr="00AA60DE" w:rsidRDefault="00AA60DE" w:rsidP="00AA60DE">
      <w:pPr>
        <w:widowControl/>
        <w:wordWrap/>
        <w:autoSpaceDE/>
        <w:autoSpaceDN/>
        <w:jc w:val="left"/>
        <w:rPr>
          <w:rFonts w:ascii="Times" w:eastAsia="Yu Mincho" w:hAnsi="Times"/>
          <w:kern w:val="0"/>
          <w:szCs w:val="20"/>
          <w:lang w:val="en-GB" w:eastAsia="ja-JP"/>
        </w:rPr>
      </w:pPr>
      <w:r w:rsidRPr="00AA60DE">
        <w:rPr>
          <w:rFonts w:ascii="Times" w:hAnsi="Times"/>
          <w:kern w:val="0"/>
          <w:szCs w:val="20"/>
          <w:lang w:val="en-GB" w:eastAsia="en-US"/>
        </w:rPr>
        <w:t>At least in a UE’s DRX cycle, one WUS informs UE whether to monitor the PO in a single DRX cycle</w:t>
      </w:r>
    </w:p>
    <w:p w14:paraId="1F4A43BD" w14:textId="77777777" w:rsidR="00AA60DE" w:rsidRPr="00AA60DE" w:rsidRDefault="00AA60DE" w:rsidP="00AA60DE">
      <w:pPr>
        <w:widowControl/>
        <w:wordWrap/>
        <w:autoSpaceDE/>
        <w:autoSpaceDN/>
        <w:jc w:val="left"/>
        <w:rPr>
          <w:rFonts w:ascii="Times" w:eastAsia="Yu Mincho" w:hAnsi="Times"/>
          <w:kern w:val="0"/>
          <w:lang w:val="en-GB" w:eastAsia="ja-JP"/>
        </w:rPr>
      </w:pPr>
      <w:r w:rsidRPr="00AA60DE">
        <w:rPr>
          <w:rFonts w:ascii="Times" w:eastAsia="Yu Mincho" w:hAnsi="Times"/>
          <w:kern w:val="0"/>
          <w:highlight w:val="darkYellow"/>
          <w:lang w:val="en-GB" w:eastAsia="ja-JP"/>
        </w:rPr>
        <w:t>Working assumption</w:t>
      </w:r>
    </w:p>
    <w:p w14:paraId="7F156E37" w14:textId="77777777" w:rsidR="00AA60DE" w:rsidRPr="00AA60DE" w:rsidRDefault="00AA60DE" w:rsidP="00AA60DE">
      <w:pPr>
        <w:widowControl/>
        <w:numPr>
          <w:ilvl w:val="0"/>
          <w:numId w:val="21"/>
        </w:numPr>
        <w:wordWrap/>
        <w:autoSpaceDE/>
        <w:autoSpaceDN/>
        <w:jc w:val="left"/>
        <w:rPr>
          <w:rFonts w:ascii="Times" w:hAnsi="Times"/>
          <w:kern w:val="0"/>
          <w:lang w:val="en-GB" w:eastAsia="en-US"/>
        </w:rPr>
      </w:pPr>
      <w:r w:rsidRPr="00AA60DE">
        <w:rPr>
          <w:rFonts w:ascii="Times" w:hAnsi="Times"/>
          <w:kern w:val="0"/>
          <w:lang w:val="en-GB" w:eastAsia="en-US"/>
        </w:rPr>
        <w:t>At least in a UE’s DRX cycle, how the UE knows the WUS time location, is:</w:t>
      </w:r>
    </w:p>
    <w:p w14:paraId="74323BE6" w14:textId="77777777" w:rsidR="00AA60DE" w:rsidRPr="00AA60DE" w:rsidRDefault="00AA60DE" w:rsidP="00AA60DE">
      <w:pPr>
        <w:widowControl/>
        <w:numPr>
          <w:ilvl w:val="1"/>
          <w:numId w:val="21"/>
        </w:numPr>
        <w:wordWrap/>
        <w:autoSpaceDE/>
        <w:autoSpaceDN/>
        <w:spacing w:after="120"/>
        <w:jc w:val="left"/>
        <w:rPr>
          <w:rFonts w:ascii="Times" w:hAnsi="Times"/>
          <w:kern w:val="0"/>
          <w:lang w:val="en-GB" w:eastAsia="x-none"/>
        </w:rPr>
      </w:pPr>
      <w:r w:rsidRPr="00AA60DE">
        <w:rPr>
          <w:rFonts w:ascii="Times" w:hAnsi="Times"/>
          <w:kern w:val="0"/>
          <w:lang w:val="en-GB" w:eastAsia="x-none"/>
        </w:rPr>
        <w:t>A WUS has a time location which is configurable with respect to the associated PO(s) location(s)</w:t>
      </w:r>
    </w:p>
    <w:p w14:paraId="7762765D" w14:textId="77777777" w:rsidR="00AA60DE" w:rsidRPr="00AA60DE" w:rsidRDefault="00AA60DE" w:rsidP="00AA60DE">
      <w:pPr>
        <w:widowControl/>
        <w:wordWrap/>
        <w:autoSpaceDE/>
        <w:autoSpaceDN/>
        <w:jc w:val="left"/>
        <w:rPr>
          <w:rFonts w:ascii="Times" w:eastAsia="Yu Mincho" w:hAnsi="Times"/>
          <w:kern w:val="0"/>
          <w:szCs w:val="20"/>
          <w:lang w:val="en-GB" w:eastAsia="ja-JP"/>
        </w:rPr>
      </w:pPr>
      <w:r w:rsidRPr="00AA60DE">
        <w:rPr>
          <w:rFonts w:ascii="Times" w:eastAsia="Yu Mincho" w:hAnsi="Times"/>
          <w:kern w:val="0"/>
          <w:szCs w:val="20"/>
          <w:highlight w:val="green"/>
          <w:lang w:val="en-GB" w:eastAsia="ja-JP"/>
        </w:rPr>
        <w:t>Agreement</w:t>
      </w:r>
    </w:p>
    <w:p w14:paraId="1763CE97" w14:textId="77777777" w:rsidR="00AA60DE" w:rsidRPr="00AA60DE" w:rsidRDefault="00AA60DE" w:rsidP="00AA60DE">
      <w:pPr>
        <w:widowControl/>
        <w:numPr>
          <w:ilvl w:val="0"/>
          <w:numId w:val="22"/>
        </w:numPr>
        <w:wordWrap/>
        <w:autoSpaceDE/>
        <w:autoSpaceDN/>
        <w:ind w:left="0" w:firstLine="0"/>
        <w:jc w:val="left"/>
        <w:rPr>
          <w:rFonts w:ascii="Times" w:hAnsi="Times"/>
          <w:kern w:val="0"/>
          <w:szCs w:val="20"/>
          <w:lang w:val="en-GB" w:eastAsia="en-US"/>
        </w:rPr>
      </w:pPr>
      <w:r w:rsidRPr="00AA60DE">
        <w:rPr>
          <w:rFonts w:ascii="Times" w:hAnsi="Times"/>
          <w:kern w:val="0"/>
          <w:szCs w:val="20"/>
          <w:lang w:val="en-GB" w:eastAsia="en-US"/>
        </w:rPr>
        <w:t>There is at least one WUS parameter determined by at least SI for at least IDLE_MODE UE.</w:t>
      </w:r>
    </w:p>
    <w:p w14:paraId="6AF9339F" w14:textId="77777777" w:rsidR="00AA60DE" w:rsidRPr="00AA60DE" w:rsidRDefault="00AA60DE" w:rsidP="00AA60DE">
      <w:pPr>
        <w:widowControl/>
        <w:numPr>
          <w:ilvl w:val="0"/>
          <w:numId w:val="22"/>
        </w:numPr>
        <w:wordWrap/>
        <w:autoSpaceDE/>
        <w:autoSpaceDN/>
        <w:ind w:left="0" w:firstLine="0"/>
        <w:jc w:val="left"/>
        <w:rPr>
          <w:rFonts w:ascii="Times" w:hAnsi="Times"/>
          <w:kern w:val="0"/>
          <w:szCs w:val="20"/>
          <w:lang w:val="en-GB" w:eastAsia="en-US"/>
        </w:rPr>
      </w:pPr>
      <w:r w:rsidRPr="00AA60DE">
        <w:rPr>
          <w:rFonts w:ascii="Times" w:hAnsi="Times"/>
          <w:kern w:val="0"/>
          <w:szCs w:val="20"/>
          <w:lang w:val="en-GB" w:eastAsia="en-US"/>
        </w:rPr>
        <w:t>The [maximum] WUS length in a cell is configurable</w:t>
      </w:r>
    </w:p>
    <w:p w14:paraId="753E4083" w14:textId="77777777" w:rsidR="00AA60DE" w:rsidRPr="00AA60DE" w:rsidRDefault="00AA60DE" w:rsidP="00AA60DE">
      <w:pPr>
        <w:widowControl/>
        <w:numPr>
          <w:ilvl w:val="0"/>
          <w:numId w:val="22"/>
        </w:numPr>
        <w:wordWrap/>
        <w:autoSpaceDE/>
        <w:autoSpaceDN/>
        <w:jc w:val="left"/>
        <w:rPr>
          <w:rFonts w:ascii="Times" w:hAnsi="Times"/>
          <w:kern w:val="0"/>
          <w:szCs w:val="20"/>
          <w:lang w:val="en-GB" w:eastAsia="en-US"/>
        </w:rPr>
      </w:pPr>
      <w:r w:rsidRPr="00AA60DE">
        <w:rPr>
          <w:rFonts w:ascii="Times" w:hAnsi="Times"/>
          <w:kern w:val="0"/>
          <w:szCs w:val="20"/>
          <w:lang w:val="en-GB" w:eastAsia="en-US"/>
        </w:rPr>
        <w:t>Further study the benefits of potential diversity methods in WUS design</w:t>
      </w:r>
    </w:p>
    <w:p w14:paraId="703DD534" w14:textId="77777777" w:rsidR="00AA60DE" w:rsidRPr="00AA60DE" w:rsidRDefault="00AA60DE" w:rsidP="00AA60DE">
      <w:pPr>
        <w:widowControl/>
        <w:numPr>
          <w:ilvl w:val="0"/>
          <w:numId w:val="22"/>
        </w:numPr>
        <w:wordWrap/>
        <w:autoSpaceDE/>
        <w:autoSpaceDN/>
        <w:jc w:val="left"/>
        <w:rPr>
          <w:rFonts w:ascii="Times" w:hAnsi="Times"/>
          <w:kern w:val="0"/>
          <w:szCs w:val="20"/>
          <w:lang w:val="en-GB" w:eastAsia="en-US"/>
        </w:rPr>
      </w:pPr>
      <w:r w:rsidRPr="00AA60DE">
        <w:rPr>
          <w:rFonts w:ascii="Times" w:hAnsi="Times"/>
          <w:kern w:val="0"/>
          <w:szCs w:val="20"/>
          <w:lang w:val="en-GB" w:eastAsia="en-US"/>
        </w:rPr>
        <w:t>Further study the benefits of potential inter-cell interference randomization methods in WUS design</w:t>
      </w:r>
    </w:p>
    <w:p w14:paraId="0F291039" w14:textId="77777777" w:rsidR="00AA60DE" w:rsidRPr="00AA60DE" w:rsidRDefault="00AA60DE" w:rsidP="00AA60DE">
      <w:pPr>
        <w:widowControl/>
        <w:wordWrap/>
        <w:autoSpaceDE/>
        <w:autoSpaceDN/>
        <w:jc w:val="left"/>
        <w:rPr>
          <w:rFonts w:ascii="Times" w:hAnsi="Times"/>
          <w:kern w:val="0"/>
          <w:szCs w:val="20"/>
          <w:lang w:val="en-GB" w:eastAsia="en-US"/>
        </w:rPr>
      </w:pPr>
    </w:p>
    <w:p w14:paraId="35601693" w14:textId="77777777" w:rsidR="00AA60DE" w:rsidRPr="00AA60DE" w:rsidRDefault="00AA60DE" w:rsidP="00AA60DE">
      <w:pPr>
        <w:widowControl/>
        <w:wordWrap/>
        <w:autoSpaceDE/>
        <w:autoSpaceDN/>
        <w:jc w:val="left"/>
        <w:rPr>
          <w:rFonts w:ascii="Times" w:eastAsia="Yu Mincho" w:hAnsi="Times"/>
          <w:kern w:val="0"/>
          <w:szCs w:val="20"/>
          <w:lang w:val="en-GB" w:eastAsia="ja-JP"/>
        </w:rPr>
      </w:pPr>
      <w:r w:rsidRPr="00AA60DE">
        <w:rPr>
          <w:rFonts w:ascii="Times" w:eastAsia="Yu Mincho" w:hAnsi="Times"/>
          <w:kern w:val="0"/>
          <w:szCs w:val="20"/>
          <w:highlight w:val="darkYellow"/>
          <w:lang w:val="en-GB" w:eastAsia="ja-JP"/>
        </w:rPr>
        <w:t>Working assumption</w:t>
      </w:r>
    </w:p>
    <w:p w14:paraId="424EE443" w14:textId="77777777" w:rsidR="00AA60DE" w:rsidRPr="00AA60DE" w:rsidRDefault="00AA60DE" w:rsidP="00AA60DE">
      <w:pPr>
        <w:widowControl/>
        <w:numPr>
          <w:ilvl w:val="0"/>
          <w:numId w:val="22"/>
        </w:numPr>
        <w:wordWrap/>
        <w:autoSpaceDE/>
        <w:autoSpaceDN/>
        <w:ind w:left="0" w:firstLine="0"/>
        <w:jc w:val="left"/>
        <w:rPr>
          <w:rFonts w:ascii="Times" w:hAnsi="Times"/>
          <w:kern w:val="0"/>
          <w:szCs w:val="20"/>
          <w:lang w:val="en-GB" w:eastAsia="en-US"/>
        </w:rPr>
      </w:pPr>
      <w:r w:rsidRPr="00AA60DE">
        <w:rPr>
          <w:rFonts w:ascii="Times" w:hAnsi="Times"/>
          <w:kern w:val="0"/>
          <w:szCs w:val="20"/>
          <w:lang w:val="en-GB" w:eastAsia="en-US"/>
        </w:rPr>
        <w:t>At least in a UE’s DRX cycle, how the UE knows the WUS time location, is:</w:t>
      </w:r>
    </w:p>
    <w:p w14:paraId="6797B687" w14:textId="77777777" w:rsidR="00AA60DE" w:rsidRPr="00AA60DE" w:rsidRDefault="00AA60DE" w:rsidP="00AA60DE">
      <w:pPr>
        <w:widowControl/>
        <w:numPr>
          <w:ilvl w:val="1"/>
          <w:numId w:val="22"/>
        </w:numPr>
        <w:wordWrap/>
        <w:autoSpaceDE/>
        <w:autoSpaceDN/>
        <w:jc w:val="left"/>
        <w:rPr>
          <w:rFonts w:ascii="Times" w:hAnsi="Times"/>
          <w:kern w:val="0"/>
          <w:szCs w:val="20"/>
          <w:lang w:val="en-GB" w:eastAsia="en-US"/>
        </w:rPr>
      </w:pPr>
      <w:r w:rsidRPr="00AA60DE">
        <w:rPr>
          <w:rFonts w:ascii="Times" w:hAnsi="Times"/>
          <w:kern w:val="0"/>
          <w:szCs w:val="20"/>
          <w:lang w:val="en-GB" w:eastAsia="en-US"/>
        </w:rPr>
        <w:t>A WUS has a time location which is configurable with respect to the associated PO(s) location(s)</w:t>
      </w:r>
    </w:p>
    <w:p w14:paraId="4242513A" w14:textId="77777777" w:rsidR="00AA60DE" w:rsidRPr="00AA60DE" w:rsidRDefault="00AA60DE" w:rsidP="00AA60DE">
      <w:pPr>
        <w:widowControl/>
        <w:wordWrap/>
        <w:autoSpaceDE/>
        <w:autoSpaceDN/>
        <w:jc w:val="left"/>
        <w:rPr>
          <w:rFonts w:ascii="Times" w:hAnsi="Times"/>
          <w:kern w:val="0"/>
          <w:sz w:val="28"/>
          <w:lang w:val="en-GB" w:eastAsia="en-US"/>
        </w:rPr>
      </w:pPr>
    </w:p>
    <w:p w14:paraId="05330566" w14:textId="77777777" w:rsidR="00AA60DE" w:rsidRPr="00AA60DE" w:rsidRDefault="00AA60DE" w:rsidP="00AA60DE">
      <w:pPr>
        <w:widowControl/>
        <w:wordWrap/>
        <w:autoSpaceDE/>
        <w:autoSpaceDN/>
        <w:jc w:val="left"/>
        <w:rPr>
          <w:rFonts w:ascii="Times" w:eastAsia="Yu Mincho" w:hAnsi="Times"/>
          <w:kern w:val="0"/>
          <w:szCs w:val="20"/>
          <w:lang w:val="en-GB" w:eastAsia="ja-JP"/>
        </w:rPr>
      </w:pPr>
      <w:r w:rsidRPr="00AA60DE">
        <w:rPr>
          <w:rFonts w:ascii="Times" w:eastAsia="Yu Mincho" w:hAnsi="Times" w:hint="eastAsia"/>
          <w:kern w:val="0"/>
          <w:szCs w:val="20"/>
          <w:highlight w:val="green"/>
          <w:lang w:val="en-GB" w:eastAsia="ja-JP"/>
        </w:rPr>
        <w:t>A</w:t>
      </w:r>
      <w:r w:rsidRPr="00AA60DE">
        <w:rPr>
          <w:rFonts w:ascii="Times" w:eastAsia="Yu Mincho" w:hAnsi="Times"/>
          <w:kern w:val="0"/>
          <w:szCs w:val="20"/>
          <w:highlight w:val="green"/>
          <w:lang w:val="en-GB" w:eastAsia="ja-JP"/>
        </w:rPr>
        <w:t>greement</w:t>
      </w:r>
    </w:p>
    <w:p w14:paraId="1162E00A" w14:textId="77777777" w:rsidR="00AA60DE" w:rsidRPr="00AA60DE" w:rsidRDefault="00AA60DE" w:rsidP="00AA60DE">
      <w:pPr>
        <w:widowControl/>
        <w:wordWrap/>
        <w:autoSpaceDE/>
        <w:autoSpaceDN/>
        <w:jc w:val="left"/>
        <w:rPr>
          <w:rFonts w:ascii="Times" w:eastAsia="Yu Mincho" w:hAnsi="Times"/>
          <w:kern w:val="0"/>
          <w:szCs w:val="20"/>
          <w:lang w:eastAsia="ja-JP"/>
        </w:rPr>
      </w:pPr>
      <w:r w:rsidRPr="00AA60DE">
        <w:rPr>
          <w:rFonts w:ascii="Times" w:eastAsia="Yu Mincho" w:hAnsi="Times"/>
          <w:kern w:val="0"/>
          <w:szCs w:val="20"/>
          <w:lang w:eastAsia="ja-JP"/>
        </w:rPr>
        <w:t>Send LS (</w:t>
      </w:r>
      <w:hyperlink r:id="rId13" w:history="1">
        <w:r w:rsidRPr="00AA60DE">
          <w:rPr>
            <w:rFonts w:ascii="Times" w:eastAsia="Yu Mincho" w:hAnsi="Times"/>
            <w:b/>
            <w:color w:val="0000FF"/>
            <w:kern w:val="0"/>
            <w:szCs w:val="20"/>
            <w:u w:val="single"/>
            <w:lang w:eastAsia="ja-JP"/>
          </w:rPr>
          <w:t>R1-1721278</w:t>
        </w:r>
      </w:hyperlink>
      <w:r w:rsidRPr="00AA60DE">
        <w:rPr>
          <w:rFonts w:ascii="Times" w:eastAsia="Yu Mincho" w:hAnsi="Times"/>
          <w:kern w:val="0"/>
          <w:szCs w:val="20"/>
          <w:lang w:eastAsia="ja-JP"/>
        </w:rPr>
        <w:t xml:space="preserve">) capturing WUS features to RAN2 – Magnus (Ericsson) – Final LS is agreed in </w:t>
      </w:r>
      <w:hyperlink r:id="rId14" w:history="1">
        <w:r w:rsidRPr="00AA60DE">
          <w:rPr>
            <w:rFonts w:ascii="Times" w:eastAsia="Yu Mincho" w:hAnsi="Times"/>
            <w:color w:val="0000FF"/>
            <w:kern w:val="0"/>
            <w:szCs w:val="20"/>
            <w:highlight w:val="green"/>
            <w:u w:val="single"/>
            <w:lang w:eastAsia="ja-JP"/>
          </w:rPr>
          <w:t>R1-1721282</w:t>
        </w:r>
      </w:hyperlink>
    </w:p>
    <w:p w14:paraId="1939AC23" w14:textId="77777777" w:rsidR="00AA60DE" w:rsidRPr="00AA60DE" w:rsidRDefault="00AA60DE" w:rsidP="00AA60DE">
      <w:pPr>
        <w:widowControl/>
        <w:wordWrap/>
        <w:autoSpaceDE/>
        <w:autoSpaceDN/>
        <w:jc w:val="left"/>
        <w:rPr>
          <w:rFonts w:ascii="Times" w:hAnsi="Times"/>
          <w:kern w:val="0"/>
          <w:lang w:val="en-GB" w:eastAsia="en-US"/>
        </w:rPr>
      </w:pPr>
    </w:p>
    <w:p w14:paraId="4421F4FA" w14:textId="37E9AA7E" w:rsidR="0035479E" w:rsidRPr="0023183E" w:rsidRDefault="007D10A3" w:rsidP="0023183E">
      <w:pPr>
        <w:pStyle w:val="LGTdoc1"/>
        <w:spacing w:beforeLines="0" w:before="120" w:after="220" w:afterAutospacing="0"/>
        <w:rPr>
          <w:b w:val="0"/>
          <w:sz w:val="22"/>
          <w:szCs w:val="22"/>
        </w:rPr>
      </w:pPr>
      <w:r>
        <w:rPr>
          <w:b w:val="0"/>
          <w:sz w:val="22"/>
          <w:szCs w:val="22"/>
        </w:rPr>
        <w:t>I</w:t>
      </w:r>
      <w:r w:rsidR="0035479E" w:rsidRPr="00BA3861">
        <w:rPr>
          <w:b w:val="0"/>
          <w:sz w:val="22"/>
          <w:szCs w:val="22"/>
        </w:rPr>
        <w:t xml:space="preserve">n this contribution, we </w:t>
      </w:r>
      <w:r w:rsidR="0023183E">
        <w:rPr>
          <w:b w:val="0"/>
          <w:sz w:val="22"/>
          <w:szCs w:val="22"/>
        </w:rPr>
        <w:t xml:space="preserve">discuss the capability of WUS receiver with </w:t>
      </w:r>
      <w:r w:rsidR="0050341E">
        <w:rPr>
          <w:b w:val="0"/>
          <w:sz w:val="22"/>
          <w:szCs w:val="22"/>
        </w:rPr>
        <w:t xml:space="preserve">different </w:t>
      </w:r>
      <w:r w:rsidR="00143EF9">
        <w:rPr>
          <w:b w:val="0"/>
          <w:sz w:val="22"/>
          <w:szCs w:val="22"/>
        </w:rPr>
        <w:t>architectures.</w:t>
      </w:r>
      <w:r w:rsidR="0023183E">
        <w:rPr>
          <w:b w:val="0"/>
          <w:sz w:val="22"/>
          <w:szCs w:val="22"/>
        </w:rPr>
        <w:t xml:space="preserve"> We also </w:t>
      </w:r>
      <w:r w:rsidR="0035479E" w:rsidRPr="00BA3861">
        <w:rPr>
          <w:b w:val="0"/>
          <w:sz w:val="22"/>
          <w:szCs w:val="22"/>
        </w:rPr>
        <w:t xml:space="preserve">provide our views on </w:t>
      </w:r>
      <w:r w:rsidR="005835BC">
        <w:rPr>
          <w:b w:val="0"/>
          <w:sz w:val="22"/>
          <w:szCs w:val="22"/>
        </w:rPr>
        <w:t>WUS</w:t>
      </w:r>
      <w:r w:rsidR="0035479E" w:rsidRPr="00BA3861">
        <w:rPr>
          <w:b w:val="0"/>
          <w:sz w:val="22"/>
          <w:szCs w:val="22"/>
        </w:rPr>
        <w:t xml:space="preserve"> functions</w:t>
      </w:r>
      <w:r w:rsidR="0023183E">
        <w:rPr>
          <w:b w:val="0"/>
          <w:sz w:val="22"/>
          <w:szCs w:val="22"/>
        </w:rPr>
        <w:t>,</w:t>
      </w:r>
      <w:r w:rsidR="0035479E" w:rsidRPr="00BA3861">
        <w:rPr>
          <w:b w:val="0"/>
          <w:sz w:val="22"/>
          <w:szCs w:val="22"/>
        </w:rPr>
        <w:t xml:space="preserve"> whether WUS/D</w:t>
      </w:r>
      <w:r w:rsidR="0091013F" w:rsidRPr="00BA3861">
        <w:rPr>
          <w:b w:val="0"/>
          <w:sz w:val="22"/>
          <w:szCs w:val="22"/>
        </w:rPr>
        <w:t>T</w:t>
      </w:r>
      <w:r w:rsidR="0035479E" w:rsidRPr="00BA3861">
        <w:rPr>
          <w:b w:val="0"/>
          <w:sz w:val="22"/>
          <w:szCs w:val="22"/>
        </w:rPr>
        <w:t xml:space="preserve">X should be usable with/without synchronization function, as well as the interaction with RRM measurement. In addition, we discuss the consideration on the connected mode DRX. </w:t>
      </w:r>
    </w:p>
    <w:bookmarkEnd w:id="2"/>
    <w:bookmarkEnd w:id="3"/>
    <w:p w14:paraId="74B9A491" w14:textId="708131E6" w:rsidR="004A42D0" w:rsidRPr="007B7619" w:rsidRDefault="00D053A4" w:rsidP="007B7619">
      <w:pPr>
        <w:pStyle w:val="Heading1"/>
        <w:numPr>
          <w:ilvl w:val="0"/>
          <w:numId w:val="3"/>
        </w:numPr>
        <w:overflowPunct/>
        <w:autoSpaceDE/>
        <w:autoSpaceDN/>
        <w:adjustRightInd/>
        <w:ind w:left="432" w:hanging="432"/>
        <w:textAlignment w:val="auto"/>
        <w:rPr>
          <w:rFonts w:eastAsia="SimSun"/>
        </w:rPr>
      </w:pPr>
      <w:r w:rsidRPr="007B7619">
        <w:rPr>
          <w:rFonts w:eastAsia="SimSun"/>
        </w:rPr>
        <w:t>Wake</w:t>
      </w:r>
      <w:r w:rsidR="000B06CA" w:rsidRPr="007B7619">
        <w:rPr>
          <w:rFonts w:eastAsia="SimSun"/>
        </w:rPr>
        <w:t>-</w:t>
      </w:r>
      <w:r w:rsidRPr="007B7619">
        <w:rPr>
          <w:rFonts w:eastAsia="SimSun"/>
        </w:rPr>
        <w:t xml:space="preserve">up </w:t>
      </w:r>
      <w:r w:rsidR="00680039" w:rsidRPr="007B7619">
        <w:rPr>
          <w:rFonts w:eastAsia="SimSun"/>
        </w:rPr>
        <w:t>R</w:t>
      </w:r>
      <w:r w:rsidRPr="007B7619">
        <w:rPr>
          <w:rFonts w:eastAsia="SimSun"/>
        </w:rPr>
        <w:t>eceiver</w:t>
      </w:r>
      <w:r w:rsidR="00275FED" w:rsidRPr="007B7619">
        <w:rPr>
          <w:rFonts w:eastAsia="SimSun"/>
        </w:rPr>
        <w:t xml:space="preserve"> </w:t>
      </w:r>
      <w:r w:rsidR="00680039" w:rsidRPr="007B7619">
        <w:rPr>
          <w:rFonts w:eastAsia="SimSun"/>
        </w:rPr>
        <w:t>A</w:t>
      </w:r>
      <w:r w:rsidR="00275FED" w:rsidRPr="007B7619">
        <w:rPr>
          <w:rFonts w:eastAsia="SimSun"/>
        </w:rPr>
        <w:t>rchitecture</w:t>
      </w:r>
    </w:p>
    <w:p w14:paraId="41AB1E75" w14:textId="4161DCB5" w:rsidR="00727DD0" w:rsidRPr="00727DD0" w:rsidRDefault="00D30E5A" w:rsidP="0055338A">
      <w:pPr>
        <w:pStyle w:val="LGTdoc1"/>
        <w:spacing w:beforeLines="0" w:before="120" w:after="220" w:afterAutospacing="0"/>
        <w:ind w:firstLine="360"/>
        <w:rPr>
          <w:b w:val="0"/>
          <w:sz w:val="22"/>
          <w:szCs w:val="22"/>
        </w:rPr>
      </w:pPr>
      <w:r>
        <w:rPr>
          <w:b w:val="0"/>
          <w:sz w:val="22"/>
          <w:szCs w:val="22"/>
        </w:rPr>
        <w:t>It is possible to consider</w:t>
      </w:r>
      <w:r w:rsidR="00727DD0" w:rsidRPr="00727DD0">
        <w:rPr>
          <w:b w:val="0"/>
          <w:sz w:val="22"/>
          <w:szCs w:val="22"/>
        </w:rPr>
        <w:t xml:space="preserve"> </w:t>
      </w:r>
      <w:r>
        <w:rPr>
          <w:b w:val="0"/>
          <w:sz w:val="22"/>
          <w:szCs w:val="22"/>
        </w:rPr>
        <w:t xml:space="preserve">different </w:t>
      </w:r>
      <w:r w:rsidR="00727DD0" w:rsidRPr="00727DD0">
        <w:rPr>
          <w:b w:val="0"/>
          <w:sz w:val="22"/>
          <w:szCs w:val="22"/>
        </w:rPr>
        <w:t>HW architectures</w:t>
      </w:r>
      <w:r>
        <w:rPr>
          <w:b w:val="0"/>
          <w:sz w:val="22"/>
          <w:szCs w:val="22"/>
        </w:rPr>
        <w:t xml:space="preserve"> for more power efficiency</w:t>
      </w:r>
      <w:r w:rsidR="009228EF">
        <w:rPr>
          <w:b w:val="0"/>
          <w:sz w:val="22"/>
          <w:szCs w:val="22"/>
        </w:rPr>
        <w:t>. One example is</w:t>
      </w:r>
      <w:r w:rsidR="00727DD0" w:rsidRPr="00727DD0">
        <w:rPr>
          <w:b w:val="0"/>
          <w:sz w:val="22"/>
          <w:szCs w:val="22"/>
        </w:rPr>
        <w:t xml:space="preserve"> shown in</w:t>
      </w:r>
      <w:r w:rsidR="00365395">
        <w:rPr>
          <w:b w:val="0"/>
          <w:sz w:val="22"/>
          <w:szCs w:val="22"/>
        </w:rPr>
        <w:t xml:space="preserve"> </w:t>
      </w:r>
      <w:bookmarkStart w:id="4" w:name="_Hlk498458909"/>
      <w:r w:rsidR="00365395" w:rsidRPr="00DF2DE1">
        <w:rPr>
          <w:b w:val="0"/>
          <w:sz w:val="22"/>
          <w:szCs w:val="22"/>
        </w:rPr>
        <w:fldChar w:fldCharType="begin"/>
      </w:r>
      <w:r w:rsidR="00365395" w:rsidRPr="00365395">
        <w:rPr>
          <w:b w:val="0"/>
          <w:sz w:val="22"/>
          <w:szCs w:val="22"/>
        </w:rPr>
        <w:instrText xml:space="preserve"> REF _Ref490169342 \h </w:instrText>
      </w:r>
      <w:r w:rsidR="00365395">
        <w:rPr>
          <w:b w:val="0"/>
          <w:sz w:val="22"/>
          <w:szCs w:val="22"/>
        </w:rPr>
        <w:instrText xml:space="preserve"> \* MERGEFORMAT </w:instrText>
      </w:r>
      <w:r w:rsidR="00365395" w:rsidRPr="00DF2DE1">
        <w:rPr>
          <w:b w:val="0"/>
          <w:sz w:val="22"/>
          <w:szCs w:val="22"/>
        </w:rPr>
      </w:r>
      <w:r w:rsidR="00365395" w:rsidRPr="00DF2DE1">
        <w:rPr>
          <w:b w:val="0"/>
          <w:sz w:val="22"/>
          <w:szCs w:val="22"/>
        </w:rPr>
        <w:fldChar w:fldCharType="separate"/>
      </w:r>
      <w:r w:rsidR="0007205A" w:rsidRPr="00FE10AE">
        <w:rPr>
          <w:sz w:val="22"/>
          <w:szCs w:val="22"/>
        </w:rPr>
        <w:t xml:space="preserve">Figure </w:t>
      </w:r>
      <w:r w:rsidR="00F42A59">
        <w:rPr>
          <w:noProof/>
          <w:sz w:val="22"/>
          <w:szCs w:val="22"/>
        </w:rPr>
        <w:t>1</w:t>
      </w:r>
      <w:r w:rsidR="00365395" w:rsidRPr="00DF2DE1">
        <w:rPr>
          <w:b w:val="0"/>
          <w:sz w:val="22"/>
          <w:szCs w:val="22"/>
        </w:rPr>
        <w:fldChar w:fldCharType="end"/>
      </w:r>
      <w:bookmarkEnd w:id="4"/>
      <w:r w:rsidR="00727DD0" w:rsidRPr="00727DD0">
        <w:rPr>
          <w:b w:val="0"/>
          <w:sz w:val="22"/>
          <w:szCs w:val="22"/>
        </w:rPr>
        <w:t xml:space="preserve">. NPDCCH monitoring involves </w:t>
      </w:r>
      <w:r w:rsidR="00B13718" w:rsidRPr="00727DD0">
        <w:rPr>
          <w:b w:val="0"/>
          <w:sz w:val="22"/>
          <w:szCs w:val="22"/>
        </w:rPr>
        <w:t>complex</w:t>
      </w:r>
      <w:r w:rsidR="00727DD0" w:rsidRPr="00727DD0">
        <w:rPr>
          <w:b w:val="0"/>
          <w:sz w:val="22"/>
          <w:szCs w:val="22"/>
        </w:rPr>
        <w:t xml:space="preserve"> baseband processing but detection of </w:t>
      </w:r>
      <w:r w:rsidR="00B13718" w:rsidRPr="00727DD0">
        <w:rPr>
          <w:b w:val="0"/>
          <w:sz w:val="22"/>
          <w:szCs w:val="22"/>
        </w:rPr>
        <w:t>wake-up</w:t>
      </w:r>
      <w:r w:rsidR="00727DD0" w:rsidRPr="00727DD0">
        <w:rPr>
          <w:b w:val="0"/>
          <w:sz w:val="22"/>
          <w:szCs w:val="22"/>
        </w:rPr>
        <w:t xml:space="preserve"> signal may be possible by new low power wake up receiver (e.g. that maybe does just correlations). The </w:t>
      </w:r>
      <w:r w:rsidR="00B13718" w:rsidRPr="00727DD0">
        <w:rPr>
          <w:b w:val="0"/>
          <w:sz w:val="22"/>
          <w:szCs w:val="22"/>
        </w:rPr>
        <w:t>wake-up</w:t>
      </w:r>
      <w:r w:rsidR="00727DD0" w:rsidRPr="00727DD0">
        <w:rPr>
          <w:b w:val="0"/>
          <w:sz w:val="22"/>
          <w:szCs w:val="22"/>
        </w:rPr>
        <w:t xml:space="preserve"> receiver runs </w:t>
      </w:r>
      <w:r w:rsidR="00727DD0">
        <w:rPr>
          <w:b w:val="0"/>
          <w:sz w:val="22"/>
          <w:szCs w:val="22"/>
        </w:rPr>
        <w:t xml:space="preserve">only to detect the </w:t>
      </w:r>
      <w:r w:rsidR="00B13718">
        <w:rPr>
          <w:b w:val="0"/>
          <w:sz w:val="22"/>
          <w:szCs w:val="22"/>
        </w:rPr>
        <w:t>wake-up</w:t>
      </w:r>
      <w:r w:rsidR="00727DD0">
        <w:rPr>
          <w:b w:val="0"/>
          <w:sz w:val="22"/>
          <w:szCs w:val="22"/>
        </w:rPr>
        <w:t xml:space="preserve"> signal</w:t>
      </w:r>
      <w:r w:rsidR="00727DD0" w:rsidRPr="00727DD0">
        <w:rPr>
          <w:b w:val="0"/>
          <w:sz w:val="22"/>
          <w:szCs w:val="22"/>
        </w:rPr>
        <w:t xml:space="preserve">. The full baseband </w:t>
      </w:r>
      <w:r w:rsidR="009228EF">
        <w:rPr>
          <w:b w:val="0"/>
          <w:sz w:val="22"/>
          <w:szCs w:val="22"/>
        </w:rPr>
        <w:t>modem</w:t>
      </w:r>
      <w:r w:rsidR="009228EF" w:rsidRPr="00727DD0">
        <w:rPr>
          <w:b w:val="0"/>
          <w:sz w:val="22"/>
          <w:szCs w:val="22"/>
        </w:rPr>
        <w:t xml:space="preserve"> </w:t>
      </w:r>
      <w:r w:rsidR="00727DD0" w:rsidRPr="00727DD0">
        <w:rPr>
          <w:b w:val="0"/>
          <w:sz w:val="22"/>
          <w:szCs w:val="22"/>
        </w:rPr>
        <w:t xml:space="preserve">is turned on only when the </w:t>
      </w:r>
      <w:r w:rsidR="000B06CA" w:rsidRPr="00727DD0">
        <w:rPr>
          <w:b w:val="0"/>
          <w:sz w:val="22"/>
          <w:szCs w:val="22"/>
        </w:rPr>
        <w:t>wake-up</w:t>
      </w:r>
      <w:r w:rsidR="00727DD0" w:rsidRPr="00727DD0">
        <w:rPr>
          <w:b w:val="0"/>
          <w:sz w:val="22"/>
          <w:szCs w:val="22"/>
        </w:rPr>
        <w:t xml:space="preserve"> signal is detected. </w:t>
      </w:r>
      <w:r w:rsidR="00275FED">
        <w:rPr>
          <w:b w:val="0"/>
          <w:sz w:val="22"/>
          <w:szCs w:val="22"/>
        </w:rPr>
        <w:t>This enables extracting even more gains than just those obtained by reducing the awake time.</w:t>
      </w:r>
      <w:r w:rsidR="009228EF">
        <w:rPr>
          <w:b w:val="0"/>
          <w:sz w:val="22"/>
          <w:szCs w:val="22"/>
        </w:rPr>
        <w:t xml:space="preserve"> Note that the wake-up receiver and baseband modem block-level partitioning shown in </w:t>
      </w:r>
      <w:bookmarkStart w:id="5" w:name="_Hlk498458936"/>
      <w:r w:rsidR="007509D0" w:rsidRPr="00EC2C93">
        <w:rPr>
          <w:b w:val="0"/>
          <w:sz w:val="22"/>
          <w:szCs w:val="22"/>
        </w:rPr>
        <w:fldChar w:fldCharType="begin"/>
      </w:r>
      <w:r w:rsidR="007509D0" w:rsidRPr="00EC2C93">
        <w:rPr>
          <w:b w:val="0"/>
          <w:sz w:val="22"/>
          <w:szCs w:val="22"/>
        </w:rPr>
        <w:instrText xml:space="preserve"> REF _Ref490169342 \h </w:instrText>
      </w:r>
      <w:r w:rsidR="007509D0">
        <w:rPr>
          <w:b w:val="0"/>
          <w:sz w:val="22"/>
          <w:szCs w:val="22"/>
        </w:rPr>
        <w:instrText xml:space="preserve"> \* MERGEFORMAT </w:instrText>
      </w:r>
      <w:r w:rsidR="007509D0" w:rsidRPr="00EC2C93">
        <w:rPr>
          <w:b w:val="0"/>
          <w:sz w:val="22"/>
          <w:szCs w:val="22"/>
        </w:rPr>
      </w:r>
      <w:r w:rsidR="007509D0" w:rsidRPr="00EC2C93">
        <w:rPr>
          <w:b w:val="0"/>
          <w:sz w:val="22"/>
          <w:szCs w:val="22"/>
        </w:rPr>
        <w:fldChar w:fldCharType="separate"/>
      </w:r>
      <w:r w:rsidR="0007205A" w:rsidRPr="00FE10AE">
        <w:rPr>
          <w:sz w:val="22"/>
          <w:szCs w:val="22"/>
        </w:rPr>
        <w:t xml:space="preserve">Figure </w:t>
      </w:r>
      <w:r w:rsidR="00F42A59">
        <w:rPr>
          <w:noProof/>
          <w:sz w:val="22"/>
          <w:szCs w:val="22"/>
        </w:rPr>
        <w:t>1</w:t>
      </w:r>
      <w:r w:rsidR="007509D0" w:rsidRPr="00EC2C93">
        <w:rPr>
          <w:b w:val="0"/>
          <w:sz w:val="22"/>
          <w:szCs w:val="22"/>
        </w:rPr>
        <w:fldChar w:fldCharType="end"/>
      </w:r>
      <w:r w:rsidR="007509D0">
        <w:rPr>
          <w:b w:val="0"/>
          <w:sz w:val="22"/>
          <w:szCs w:val="22"/>
        </w:rPr>
        <w:t xml:space="preserve"> </w:t>
      </w:r>
      <w:r w:rsidR="009228EF">
        <w:rPr>
          <w:b w:val="0"/>
          <w:sz w:val="22"/>
          <w:szCs w:val="22"/>
        </w:rPr>
        <w:t>is</w:t>
      </w:r>
      <w:bookmarkEnd w:id="5"/>
      <w:r w:rsidR="009228EF">
        <w:rPr>
          <w:b w:val="0"/>
          <w:sz w:val="22"/>
          <w:szCs w:val="22"/>
        </w:rPr>
        <w:t xml:space="preserve"> conceptual and there are a number of ways to realize in actual HW implementation, including operating WUS detection as a low power mode functionality of the modem.</w:t>
      </w:r>
    </w:p>
    <w:p w14:paraId="48B63AD0" w14:textId="77777777" w:rsidR="00675FA0" w:rsidRDefault="00675FA0" w:rsidP="00675FA0">
      <w:pPr>
        <w:jc w:val="center"/>
        <w:rPr>
          <w:lang w:val="en-GB" w:eastAsia="en-US"/>
        </w:rPr>
      </w:pPr>
      <w:r w:rsidRPr="00D053A4">
        <w:rPr>
          <w:lang w:eastAsia="en-US"/>
        </w:rPr>
        <w:object w:dxaOrig="7259" w:dyaOrig="4757" w14:anchorId="227A4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9pt;height:236.3pt" o:ole="">
            <v:imagedata r:id="rId15" o:title=""/>
          </v:shape>
          <o:OLEObject Type="Embed" ProgID="Visio.Drawing.11" ShapeID="_x0000_i1025" DrawAspect="Content" ObjectID="_1580294293" r:id="rId16"/>
        </w:object>
      </w:r>
    </w:p>
    <w:p w14:paraId="11FB06EC" w14:textId="43678962" w:rsidR="00675FA0" w:rsidRDefault="00675FA0" w:rsidP="00675FA0">
      <w:pPr>
        <w:pStyle w:val="Caption"/>
        <w:jc w:val="center"/>
      </w:pPr>
      <w:bookmarkStart w:id="6" w:name="_Ref490169342"/>
      <w:r>
        <w:t xml:space="preserve">Figure </w:t>
      </w:r>
      <w:bookmarkEnd w:id="6"/>
      <w:r w:rsidR="00F42A59">
        <w:t>1</w:t>
      </w:r>
      <w:r>
        <w:t>: Wake up receiver architecture</w:t>
      </w:r>
    </w:p>
    <w:p w14:paraId="06B56383" w14:textId="77777777" w:rsidR="00492518" w:rsidRPr="00492518" w:rsidRDefault="00492518" w:rsidP="00492518">
      <w:pPr>
        <w:rPr>
          <w:lang w:val="en-GB" w:eastAsia="en-US"/>
        </w:rPr>
      </w:pPr>
    </w:p>
    <w:p w14:paraId="440A2773" w14:textId="31982796" w:rsidR="00492518" w:rsidRDefault="00492518" w:rsidP="0029094A">
      <w:pPr>
        <w:pStyle w:val="LGTdoc1"/>
        <w:spacing w:beforeLines="0" w:before="120" w:after="220" w:afterAutospacing="0"/>
        <w:ind w:firstLine="360"/>
        <w:rPr>
          <w:b w:val="0"/>
          <w:sz w:val="22"/>
          <w:szCs w:val="22"/>
        </w:rPr>
      </w:pPr>
      <w:r>
        <w:rPr>
          <w:b w:val="0"/>
          <w:sz w:val="22"/>
          <w:szCs w:val="22"/>
        </w:rPr>
        <w:t>The WUS is</w:t>
      </w:r>
      <w:r w:rsidR="002D0610">
        <w:rPr>
          <w:b w:val="0"/>
          <w:sz w:val="22"/>
          <w:szCs w:val="22"/>
        </w:rPr>
        <w:t xml:space="preserve"> detected by using d</w:t>
      </w:r>
      <w:r>
        <w:rPr>
          <w:b w:val="0"/>
          <w:sz w:val="22"/>
          <w:szCs w:val="22"/>
        </w:rPr>
        <w:t>ifferent types of recei</w:t>
      </w:r>
      <w:r w:rsidR="002D0610">
        <w:rPr>
          <w:b w:val="0"/>
          <w:sz w:val="22"/>
          <w:szCs w:val="22"/>
        </w:rPr>
        <w:t>ver architectures</w:t>
      </w:r>
      <w:r>
        <w:rPr>
          <w:b w:val="0"/>
          <w:sz w:val="22"/>
          <w:szCs w:val="22"/>
        </w:rPr>
        <w:t xml:space="preserve"> should be taken into account. </w:t>
      </w:r>
    </w:p>
    <w:p w14:paraId="6F1C28C4" w14:textId="3487BB0D" w:rsidR="00492518" w:rsidRPr="00AB69B3" w:rsidRDefault="00492518" w:rsidP="000D5259">
      <w:pPr>
        <w:pStyle w:val="LGTdoc1"/>
        <w:numPr>
          <w:ilvl w:val="0"/>
          <w:numId w:val="10"/>
        </w:numPr>
        <w:spacing w:beforeLines="0" w:before="120" w:after="220" w:afterAutospacing="0"/>
        <w:rPr>
          <w:b w:val="0"/>
          <w:sz w:val="22"/>
          <w:szCs w:val="22"/>
        </w:rPr>
      </w:pPr>
      <w:r w:rsidRPr="00AB69B3">
        <w:rPr>
          <w:b w:val="0"/>
          <w:sz w:val="22"/>
          <w:szCs w:val="22"/>
        </w:rPr>
        <w:t xml:space="preserve">Type I: separate receiver to detect the </w:t>
      </w:r>
      <w:r w:rsidR="00F42A59" w:rsidRPr="00AB69B3">
        <w:rPr>
          <w:b w:val="0"/>
          <w:sz w:val="22"/>
          <w:szCs w:val="22"/>
        </w:rPr>
        <w:t xml:space="preserve">legacy sync signals and </w:t>
      </w:r>
      <w:r w:rsidRPr="00AB69B3">
        <w:rPr>
          <w:b w:val="0"/>
          <w:sz w:val="22"/>
          <w:szCs w:val="22"/>
        </w:rPr>
        <w:t>WUS.</w:t>
      </w:r>
    </w:p>
    <w:p w14:paraId="33710AC7" w14:textId="1BE150BD" w:rsidR="00E8016D" w:rsidRPr="00AB69B3" w:rsidRDefault="00E8016D" w:rsidP="000D5259">
      <w:pPr>
        <w:pStyle w:val="LGTdoc1"/>
        <w:numPr>
          <w:ilvl w:val="0"/>
          <w:numId w:val="10"/>
        </w:numPr>
        <w:spacing w:beforeLines="0" w:before="120" w:after="220" w:afterAutospacing="0"/>
        <w:rPr>
          <w:b w:val="0"/>
          <w:sz w:val="22"/>
          <w:szCs w:val="22"/>
        </w:rPr>
      </w:pPr>
      <w:r w:rsidRPr="00AB69B3">
        <w:rPr>
          <w:b w:val="0"/>
          <w:sz w:val="22"/>
          <w:szCs w:val="22"/>
        </w:rPr>
        <w:t xml:space="preserve">Type II: same receiver to detect </w:t>
      </w:r>
      <w:r w:rsidR="00F42A59" w:rsidRPr="00AB69B3">
        <w:rPr>
          <w:b w:val="0"/>
          <w:sz w:val="22"/>
          <w:szCs w:val="22"/>
        </w:rPr>
        <w:t>the legacy sync signals and WUS</w:t>
      </w:r>
      <w:r w:rsidRPr="00AB69B3">
        <w:rPr>
          <w:b w:val="0"/>
          <w:sz w:val="22"/>
          <w:szCs w:val="22"/>
        </w:rPr>
        <w:t xml:space="preserve">. </w:t>
      </w:r>
    </w:p>
    <w:p w14:paraId="6ED2C8D2" w14:textId="19A9FE83" w:rsidR="002D0610" w:rsidRPr="00AB69B3" w:rsidRDefault="002D0610" w:rsidP="0029094A">
      <w:pPr>
        <w:ind w:firstLine="360"/>
        <w:rPr>
          <w:rFonts w:ascii="Times New Roman"/>
          <w:snapToGrid w:val="0"/>
          <w:kern w:val="0"/>
          <w:sz w:val="22"/>
          <w:szCs w:val="22"/>
          <w:lang w:val="en-GB"/>
        </w:rPr>
      </w:pPr>
      <w:r w:rsidRPr="00AB69B3">
        <w:rPr>
          <w:rFonts w:ascii="Times New Roman"/>
          <w:snapToGrid w:val="0"/>
          <w:kern w:val="0"/>
          <w:sz w:val="22"/>
          <w:szCs w:val="22"/>
          <w:lang w:val="en-GB"/>
        </w:rPr>
        <w:t xml:space="preserve">In case of Type </w:t>
      </w:r>
      <w:r w:rsidR="00E8016D" w:rsidRPr="00AB69B3">
        <w:rPr>
          <w:rFonts w:ascii="Times New Roman"/>
          <w:snapToGrid w:val="0"/>
          <w:kern w:val="0"/>
          <w:sz w:val="22"/>
          <w:szCs w:val="22"/>
          <w:lang w:val="en-GB"/>
        </w:rPr>
        <w:t>I</w:t>
      </w:r>
      <w:r w:rsidR="00277866" w:rsidRPr="00AB69B3">
        <w:rPr>
          <w:rFonts w:ascii="Times New Roman"/>
          <w:snapToGrid w:val="0"/>
          <w:kern w:val="0"/>
          <w:sz w:val="22"/>
          <w:szCs w:val="22"/>
          <w:lang w:val="en-GB"/>
        </w:rPr>
        <w:t>, for best power saving,</w:t>
      </w:r>
      <w:r w:rsidRPr="00AB69B3">
        <w:rPr>
          <w:rFonts w:ascii="Times New Roman"/>
          <w:snapToGrid w:val="0"/>
          <w:kern w:val="0"/>
          <w:sz w:val="22"/>
          <w:szCs w:val="22"/>
          <w:lang w:val="en-GB"/>
        </w:rPr>
        <w:t xml:space="preserve"> the UEs use the WUS for synchronization without reusing the legacy SYNC signals. It requires the WUS signals</w:t>
      </w:r>
      <w:r w:rsidR="003E2349" w:rsidRPr="00AB69B3">
        <w:rPr>
          <w:rFonts w:ascii="Times New Roman"/>
          <w:snapToGrid w:val="0"/>
          <w:kern w:val="0"/>
          <w:sz w:val="22"/>
          <w:szCs w:val="22"/>
          <w:lang w:val="en-GB"/>
        </w:rPr>
        <w:t xml:space="preserve"> to be very</w:t>
      </w:r>
      <w:r w:rsidRPr="00AB69B3">
        <w:rPr>
          <w:rFonts w:ascii="Times New Roman"/>
          <w:snapToGrid w:val="0"/>
          <w:kern w:val="0"/>
          <w:sz w:val="22"/>
          <w:szCs w:val="22"/>
          <w:lang w:val="en-GB"/>
        </w:rPr>
        <w:t xml:space="preserve"> robust against the timing/frequency drift, at least no worse than that legacy signals. </w:t>
      </w:r>
      <w:r w:rsidR="00981D41" w:rsidRPr="00AB69B3">
        <w:rPr>
          <w:rFonts w:ascii="Times New Roman"/>
          <w:snapToGrid w:val="0"/>
          <w:kern w:val="0"/>
          <w:sz w:val="22"/>
          <w:szCs w:val="22"/>
          <w:lang w:val="en-GB"/>
        </w:rPr>
        <w:t>After the WUS detection, the U</w:t>
      </w:r>
      <w:r w:rsidR="00277866" w:rsidRPr="00AB69B3">
        <w:rPr>
          <w:rFonts w:ascii="Times New Roman"/>
          <w:snapToGrid w:val="0"/>
          <w:kern w:val="0"/>
          <w:sz w:val="22"/>
          <w:szCs w:val="22"/>
          <w:lang w:val="en-GB"/>
        </w:rPr>
        <w:t>E could decide to switch on the full-baseband modem</w:t>
      </w:r>
      <w:r w:rsidR="00981D41" w:rsidRPr="00AB69B3">
        <w:rPr>
          <w:rFonts w:ascii="Times New Roman"/>
          <w:snapToGrid w:val="0"/>
          <w:kern w:val="0"/>
          <w:sz w:val="22"/>
          <w:szCs w:val="22"/>
          <w:lang w:val="en-GB"/>
        </w:rPr>
        <w:t xml:space="preserve"> for NPDCCH detection.</w:t>
      </w:r>
      <w:r w:rsidR="00031989" w:rsidRPr="00AB69B3">
        <w:rPr>
          <w:rFonts w:ascii="Times New Roman"/>
          <w:snapToGrid w:val="0"/>
          <w:kern w:val="0"/>
          <w:sz w:val="22"/>
          <w:szCs w:val="22"/>
          <w:lang w:val="en-GB"/>
        </w:rPr>
        <w:t xml:space="preserve"> </w:t>
      </w:r>
      <w:r w:rsidR="00E9255B">
        <w:rPr>
          <w:rFonts w:ascii="Times New Roman"/>
          <w:snapToGrid w:val="0"/>
          <w:kern w:val="0"/>
          <w:sz w:val="22"/>
          <w:szCs w:val="22"/>
          <w:lang w:val="en-GB"/>
        </w:rPr>
        <w:t>But w</w:t>
      </w:r>
      <w:r w:rsidR="00BA12A5" w:rsidRPr="00AB69B3">
        <w:rPr>
          <w:rFonts w:ascii="Times New Roman"/>
          <w:snapToGrid w:val="0"/>
          <w:kern w:val="0"/>
          <w:sz w:val="22"/>
          <w:szCs w:val="22"/>
          <w:lang w:val="en-GB"/>
        </w:rPr>
        <w:t xml:space="preserve">ithout any sync prior to WUS, the WUS duration has to be extended very long </w:t>
      </w:r>
      <w:r w:rsidR="00033351" w:rsidRPr="00AB69B3">
        <w:rPr>
          <w:rFonts w:ascii="Times New Roman"/>
          <w:snapToGrid w:val="0"/>
          <w:kern w:val="0"/>
          <w:sz w:val="22"/>
          <w:szCs w:val="22"/>
          <w:lang w:val="en-GB"/>
        </w:rPr>
        <w:t>due to</w:t>
      </w:r>
      <w:r w:rsidR="00BA12A5" w:rsidRPr="00AB69B3">
        <w:rPr>
          <w:rFonts w:ascii="Times New Roman"/>
          <w:snapToGrid w:val="0"/>
          <w:kern w:val="0"/>
          <w:sz w:val="22"/>
          <w:szCs w:val="22"/>
          <w:lang w:val="en-GB"/>
        </w:rPr>
        <w:t xml:space="preserve"> the timing</w:t>
      </w:r>
      <w:r w:rsidR="00033351" w:rsidRPr="00AB69B3">
        <w:rPr>
          <w:rFonts w:ascii="Times New Roman"/>
          <w:snapToGrid w:val="0"/>
          <w:kern w:val="0"/>
          <w:sz w:val="22"/>
          <w:szCs w:val="22"/>
          <w:lang w:val="en-GB"/>
        </w:rPr>
        <w:t>/frequency</w:t>
      </w:r>
      <w:r w:rsidR="00BA12A5" w:rsidRPr="00AB69B3">
        <w:rPr>
          <w:rFonts w:ascii="Times New Roman"/>
          <w:snapToGrid w:val="0"/>
          <w:kern w:val="0"/>
          <w:sz w:val="22"/>
          <w:szCs w:val="22"/>
          <w:lang w:val="en-GB"/>
        </w:rPr>
        <w:t xml:space="preserve"> ambiguity. </w:t>
      </w:r>
    </w:p>
    <w:p w14:paraId="6144DF72" w14:textId="7CFBDDF8" w:rsidR="00A64787" w:rsidRDefault="002D0610" w:rsidP="0029094A">
      <w:pPr>
        <w:ind w:firstLine="360"/>
        <w:rPr>
          <w:rFonts w:ascii="Times New Roman"/>
          <w:snapToGrid w:val="0"/>
          <w:kern w:val="0"/>
          <w:sz w:val="22"/>
          <w:szCs w:val="22"/>
          <w:lang w:val="en-GB"/>
        </w:rPr>
      </w:pPr>
      <w:r w:rsidRPr="00AB69B3">
        <w:rPr>
          <w:rFonts w:ascii="Times New Roman"/>
          <w:snapToGrid w:val="0"/>
          <w:kern w:val="0"/>
          <w:sz w:val="22"/>
          <w:szCs w:val="22"/>
          <w:lang w:val="en-GB"/>
        </w:rPr>
        <w:t>In case of Type I</w:t>
      </w:r>
      <w:r w:rsidR="00E8016D" w:rsidRPr="00AB69B3">
        <w:rPr>
          <w:rFonts w:ascii="Times New Roman"/>
          <w:snapToGrid w:val="0"/>
          <w:kern w:val="0"/>
          <w:sz w:val="22"/>
          <w:szCs w:val="22"/>
          <w:lang w:val="en-GB"/>
        </w:rPr>
        <w:t>I</w:t>
      </w:r>
      <w:r w:rsidRPr="00AB69B3">
        <w:rPr>
          <w:rFonts w:ascii="Times New Roman"/>
          <w:snapToGrid w:val="0"/>
          <w:kern w:val="0"/>
          <w:sz w:val="22"/>
          <w:szCs w:val="22"/>
          <w:lang w:val="en-GB"/>
        </w:rPr>
        <w:t>, the WUS signal could still rely on at least part of the legacy signals, e.g., NPSS</w:t>
      </w:r>
      <w:r w:rsidR="00394745" w:rsidRPr="00AB69B3">
        <w:rPr>
          <w:rFonts w:ascii="Times New Roman"/>
          <w:snapToGrid w:val="0"/>
          <w:kern w:val="0"/>
          <w:sz w:val="22"/>
          <w:szCs w:val="22"/>
          <w:lang w:val="en-GB"/>
        </w:rPr>
        <w:t xml:space="preserve">, </w:t>
      </w:r>
      <w:r w:rsidRPr="00AB69B3">
        <w:rPr>
          <w:rFonts w:ascii="Times New Roman"/>
          <w:snapToGrid w:val="0"/>
          <w:kern w:val="0"/>
          <w:sz w:val="22"/>
          <w:szCs w:val="22"/>
          <w:lang w:val="en-GB"/>
        </w:rPr>
        <w:t>for</w:t>
      </w:r>
      <w:r>
        <w:rPr>
          <w:rFonts w:ascii="Times New Roman"/>
          <w:snapToGrid w:val="0"/>
          <w:kern w:val="0"/>
          <w:sz w:val="22"/>
          <w:szCs w:val="22"/>
          <w:lang w:val="en-GB"/>
        </w:rPr>
        <w:t xml:space="preserve"> initial </w:t>
      </w:r>
      <w:r w:rsidR="00394745">
        <w:rPr>
          <w:rFonts w:ascii="Times New Roman"/>
          <w:snapToGrid w:val="0"/>
          <w:kern w:val="0"/>
          <w:sz w:val="22"/>
          <w:szCs w:val="22"/>
          <w:lang w:val="en-GB"/>
        </w:rPr>
        <w:t xml:space="preserve">timing </w:t>
      </w:r>
      <w:r>
        <w:rPr>
          <w:rFonts w:ascii="Times New Roman"/>
          <w:snapToGrid w:val="0"/>
          <w:kern w:val="0"/>
          <w:sz w:val="22"/>
          <w:szCs w:val="22"/>
          <w:lang w:val="en-GB"/>
        </w:rPr>
        <w:t xml:space="preserve">synchronization, or full legacy signals, e.g., NPSS/NSSS/CRS/NRS, for fine synchronization. The UE may also switch between different modes for non-coherent or coherent WUS detection. </w:t>
      </w:r>
      <w:r w:rsidR="00A64787">
        <w:rPr>
          <w:rFonts w:ascii="Times New Roman"/>
          <w:snapToGrid w:val="0"/>
          <w:kern w:val="0"/>
          <w:sz w:val="22"/>
          <w:szCs w:val="22"/>
          <w:lang w:val="en-GB"/>
        </w:rPr>
        <w:t xml:space="preserve">After </w:t>
      </w:r>
      <w:r w:rsidR="00F42A59">
        <w:rPr>
          <w:rFonts w:ascii="Times New Roman"/>
          <w:snapToGrid w:val="0"/>
          <w:kern w:val="0"/>
          <w:sz w:val="22"/>
          <w:szCs w:val="22"/>
          <w:lang w:val="en-GB"/>
        </w:rPr>
        <w:t>detecting the</w:t>
      </w:r>
      <w:r w:rsidR="00A64787">
        <w:rPr>
          <w:rFonts w:ascii="Times New Roman"/>
          <w:snapToGrid w:val="0"/>
          <w:kern w:val="0"/>
          <w:sz w:val="22"/>
          <w:szCs w:val="22"/>
          <w:lang w:val="en-GB"/>
        </w:rPr>
        <w:t xml:space="preserve"> WUS, the UE will start the processing of the NPDCCH.</w:t>
      </w:r>
      <w:r w:rsidR="00277866" w:rsidRPr="00277866">
        <w:rPr>
          <w:rFonts w:ascii="Times New Roman"/>
          <w:snapToGrid w:val="0"/>
          <w:kern w:val="0"/>
          <w:sz w:val="22"/>
          <w:szCs w:val="22"/>
          <w:lang w:val="en-GB"/>
        </w:rPr>
        <w:t xml:space="preserve"> </w:t>
      </w:r>
      <w:r w:rsidR="00277866">
        <w:rPr>
          <w:rFonts w:ascii="Times New Roman"/>
          <w:snapToGrid w:val="0"/>
          <w:kern w:val="0"/>
          <w:sz w:val="22"/>
          <w:szCs w:val="22"/>
          <w:lang w:val="en-GB"/>
        </w:rPr>
        <w:t>The time it takes to get ready for processing NPDCCH may be shorter than Type I</w:t>
      </w:r>
      <w:r w:rsidR="00BA12A5">
        <w:rPr>
          <w:rFonts w:ascii="Times New Roman"/>
          <w:snapToGrid w:val="0"/>
          <w:kern w:val="0"/>
          <w:sz w:val="22"/>
          <w:szCs w:val="22"/>
          <w:lang w:val="en-GB"/>
        </w:rPr>
        <w:t>,</w:t>
      </w:r>
      <w:r w:rsidR="00277866">
        <w:rPr>
          <w:rFonts w:ascii="Times New Roman"/>
          <w:snapToGrid w:val="0"/>
          <w:kern w:val="0"/>
          <w:sz w:val="22"/>
          <w:szCs w:val="22"/>
          <w:lang w:val="en-GB"/>
        </w:rPr>
        <w:t xml:space="preserve"> because some portion of the baseband modem may be switch</w:t>
      </w:r>
      <w:r w:rsidR="00394745">
        <w:rPr>
          <w:rFonts w:ascii="Times New Roman"/>
          <w:snapToGrid w:val="0"/>
          <w:kern w:val="0"/>
          <w:sz w:val="22"/>
          <w:szCs w:val="22"/>
          <w:lang w:val="en-GB"/>
        </w:rPr>
        <w:t>ed</w:t>
      </w:r>
      <w:r w:rsidR="00277866">
        <w:rPr>
          <w:rFonts w:ascii="Times New Roman"/>
          <w:snapToGrid w:val="0"/>
          <w:kern w:val="0"/>
          <w:sz w:val="22"/>
          <w:szCs w:val="22"/>
          <w:lang w:val="en-GB"/>
        </w:rPr>
        <w:t xml:space="preserve"> on already</w:t>
      </w:r>
      <w:r w:rsidR="00277866" w:rsidRPr="00C57C72">
        <w:rPr>
          <w:rFonts w:ascii="Times New Roman"/>
          <w:snapToGrid w:val="0"/>
          <w:kern w:val="0"/>
          <w:sz w:val="22"/>
          <w:szCs w:val="22"/>
          <w:lang w:val="en-GB"/>
        </w:rPr>
        <w:t>.</w:t>
      </w:r>
      <w:r w:rsidR="00BA12A5" w:rsidRPr="00C57C72">
        <w:rPr>
          <w:rFonts w:ascii="Times New Roman"/>
          <w:snapToGrid w:val="0"/>
          <w:kern w:val="0"/>
          <w:sz w:val="22"/>
          <w:szCs w:val="22"/>
          <w:lang w:val="en-GB"/>
        </w:rPr>
        <w:t xml:space="preserve"> Once the WUS detected, there should be a gap between </w:t>
      </w:r>
      <w:r w:rsidR="00FC4B98">
        <w:rPr>
          <w:rFonts w:ascii="Times New Roman"/>
          <w:snapToGrid w:val="0"/>
          <w:kern w:val="0"/>
          <w:sz w:val="22"/>
          <w:szCs w:val="22"/>
          <w:lang w:val="en-GB"/>
        </w:rPr>
        <w:t xml:space="preserve">the end of </w:t>
      </w:r>
      <w:r w:rsidR="00BA12A5" w:rsidRPr="00C57C72">
        <w:rPr>
          <w:rFonts w:ascii="Times New Roman"/>
          <w:snapToGrid w:val="0"/>
          <w:kern w:val="0"/>
          <w:sz w:val="22"/>
          <w:szCs w:val="22"/>
          <w:lang w:val="en-GB"/>
        </w:rPr>
        <w:t xml:space="preserve">WUS </w:t>
      </w:r>
      <w:r w:rsidR="003B7FF9">
        <w:rPr>
          <w:rFonts w:ascii="Times New Roman"/>
          <w:snapToGrid w:val="0"/>
          <w:kern w:val="0"/>
          <w:sz w:val="22"/>
          <w:szCs w:val="22"/>
          <w:lang w:val="en-GB"/>
        </w:rPr>
        <w:t xml:space="preserve">duration </w:t>
      </w:r>
      <w:r w:rsidR="00BA12A5" w:rsidRPr="00C57C72">
        <w:rPr>
          <w:rFonts w:ascii="Times New Roman"/>
          <w:snapToGrid w:val="0"/>
          <w:kern w:val="0"/>
          <w:sz w:val="22"/>
          <w:szCs w:val="22"/>
          <w:lang w:val="en-GB"/>
        </w:rPr>
        <w:t xml:space="preserve">and </w:t>
      </w:r>
      <w:r w:rsidR="00FC4B98">
        <w:rPr>
          <w:rFonts w:ascii="Times New Roman"/>
          <w:snapToGrid w:val="0"/>
          <w:kern w:val="0"/>
          <w:sz w:val="22"/>
          <w:szCs w:val="22"/>
          <w:lang w:val="en-GB"/>
        </w:rPr>
        <w:t>associated</w:t>
      </w:r>
      <w:r w:rsidR="00BA12A5" w:rsidRPr="00C57C72">
        <w:rPr>
          <w:rFonts w:ascii="Times New Roman"/>
          <w:snapToGrid w:val="0"/>
          <w:kern w:val="0"/>
          <w:sz w:val="22"/>
          <w:szCs w:val="22"/>
          <w:lang w:val="en-GB"/>
        </w:rPr>
        <w:t xml:space="preserve"> PO so that the software can be loaded/updated. For eDRX after deep sleep, the longer processing time </w:t>
      </w:r>
      <w:r w:rsidR="00063D71">
        <w:rPr>
          <w:rFonts w:ascii="Times New Roman"/>
          <w:snapToGrid w:val="0"/>
          <w:kern w:val="0"/>
          <w:sz w:val="22"/>
          <w:szCs w:val="22"/>
          <w:lang w:val="en-GB"/>
        </w:rPr>
        <w:t>may be</w:t>
      </w:r>
      <w:r w:rsidR="00BA12A5" w:rsidRPr="00C57C72">
        <w:rPr>
          <w:rFonts w:ascii="Times New Roman"/>
          <w:snapToGrid w:val="0"/>
          <w:kern w:val="0"/>
          <w:sz w:val="22"/>
          <w:szCs w:val="22"/>
          <w:lang w:val="en-GB"/>
        </w:rPr>
        <w:t xml:space="preserve"> required, e.g., </w:t>
      </w:r>
      <w:r w:rsidR="00AA6FF3">
        <w:rPr>
          <w:rFonts w:ascii="Times New Roman"/>
          <w:snapToGrid w:val="0"/>
          <w:kern w:val="0"/>
          <w:sz w:val="22"/>
          <w:szCs w:val="22"/>
          <w:lang w:val="en-GB"/>
        </w:rPr>
        <w:t xml:space="preserve">as long as </w:t>
      </w:r>
      <w:r w:rsidR="00BA12A5" w:rsidRPr="00C57C72">
        <w:rPr>
          <w:rFonts w:ascii="Times New Roman"/>
          <w:snapToGrid w:val="0"/>
          <w:kern w:val="0"/>
          <w:sz w:val="22"/>
          <w:szCs w:val="22"/>
          <w:lang w:val="en-GB"/>
        </w:rPr>
        <w:t xml:space="preserve">1s~2s, to load/update the full image. For DRX with light sleep, the UE receiver would have full image handy on chip’s memory so that </w:t>
      </w:r>
      <w:r w:rsidR="00AA6FF3">
        <w:rPr>
          <w:rFonts w:ascii="Times New Roman"/>
          <w:snapToGrid w:val="0"/>
          <w:kern w:val="0"/>
          <w:sz w:val="22"/>
          <w:szCs w:val="22"/>
          <w:lang w:val="en-GB"/>
        </w:rPr>
        <w:t xml:space="preserve">shorter gap, e.g., </w:t>
      </w:r>
      <w:r w:rsidR="006C3199">
        <w:rPr>
          <w:rFonts w:ascii="Times New Roman"/>
          <w:snapToGrid w:val="0"/>
          <w:kern w:val="0"/>
          <w:sz w:val="22"/>
          <w:szCs w:val="22"/>
          <w:lang w:val="en-GB"/>
        </w:rPr>
        <w:t>1</w:t>
      </w:r>
      <w:r w:rsidR="00033351" w:rsidRPr="00C57C72">
        <w:rPr>
          <w:rFonts w:ascii="Times New Roman"/>
          <w:snapToGrid w:val="0"/>
          <w:kern w:val="0"/>
          <w:sz w:val="22"/>
          <w:szCs w:val="22"/>
          <w:lang w:val="en-GB"/>
        </w:rPr>
        <w:t>0ms</w:t>
      </w:r>
      <w:r w:rsidR="00BA12A5" w:rsidRPr="00C57C72">
        <w:rPr>
          <w:rFonts w:ascii="Times New Roman"/>
          <w:snapToGrid w:val="0"/>
          <w:kern w:val="0"/>
          <w:sz w:val="22"/>
          <w:szCs w:val="22"/>
          <w:lang w:val="en-GB"/>
        </w:rPr>
        <w:t xml:space="preserve">~100ms </w:t>
      </w:r>
      <w:r w:rsidR="00033351" w:rsidRPr="00C57C72">
        <w:rPr>
          <w:rFonts w:ascii="Times New Roman"/>
          <w:snapToGrid w:val="0"/>
          <w:kern w:val="0"/>
          <w:sz w:val="22"/>
          <w:szCs w:val="22"/>
          <w:lang w:val="en-GB"/>
        </w:rPr>
        <w:t>may be</w:t>
      </w:r>
      <w:r w:rsidR="00BA12A5" w:rsidRPr="00C57C72">
        <w:rPr>
          <w:rFonts w:ascii="Times New Roman"/>
          <w:snapToGrid w:val="0"/>
          <w:kern w:val="0"/>
          <w:sz w:val="22"/>
          <w:szCs w:val="22"/>
          <w:lang w:val="en-GB"/>
        </w:rPr>
        <w:t xml:space="preserve"> sufficient. Therefore, the gap </w:t>
      </w:r>
      <w:r w:rsidR="00033351" w:rsidRPr="00C57C72">
        <w:rPr>
          <w:rFonts w:ascii="Times New Roman"/>
          <w:snapToGrid w:val="0"/>
          <w:kern w:val="0"/>
          <w:sz w:val="22"/>
          <w:szCs w:val="22"/>
          <w:lang w:val="en-GB"/>
        </w:rPr>
        <w:t xml:space="preserve">should be configured based on the </w:t>
      </w:r>
      <w:r w:rsidR="00E205C6">
        <w:rPr>
          <w:rFonts w:ascii="Times New Roman"/>
          <w:snapToGrid w:val="0"/>
          <w:kern w:val="0"/>
          <w:sz w:val="22"/>
          <w:szCs w:val="22"/>
          <w:lang w:val="en-GB"/>
        </w:rPr>
        <w:t xml:space="preserve">UE capability </w:t>
      </w:r>
      <w:r w:rsidR="00D4424B">
        <w:rPr>
          <w:rFonts w:ascii="Times New Roman"/>
          <w:snapToGrid w:val="0"/>
          <w:kern w:val="0"/>
          <w:sz w:val="22"/>
          <w:szCs w:val="22"/>
          <w:lang w:val="en-GB"/>
        </w:rPr>
        <w:t xml:space="preserve">of the required minimum processing time </w:t>
      </w:r>
      <w:r w:rsidR="00E205C6">
        <w:rPr>
          <w:rFonts w:ascii="Times New Roman"/>
          <w:snapToGrid w:val="0"/>
          <w:kern w:val="0"/>
          <w:sz w:val="22"/>
          <w:szCs w:val="22"/>
          <w:lang w:val="en-GB"/>
        </w:rPr>
        <w:t xml:space="preserve">in different </w:t>
      </w:r>
      <w:r w:rsidR="00033351" w:rsidRPr="00C57C72">
        <w:rPr>
          <w:rFonts w:ascii="Times New Roman"/>
          <w:snapToGrid w:val="0"/>
          <w:kern w:val="0"/>
          <w:sz w:val="22"/>
          <w:szCs w:val="22"/>
          <w:lang w:val="en-GB"/>
        </w:rPr>
        <w:t xml:space="preserve">DRX/eDRX </w:t>
      </w:r>
      <w:r w:rsidR="00E205C6">
        <w:rPr>
          <w:rFonts w:ascii="Times New Roman"/>
          <w:snapToGrid w:val="0"/>
          <w:kern w:val="0"/>
          <w:sz w:val="22"/>
          <w:szCs w:val="22"/>
          <w:lang w:val="en-GB"/>
        </w:rPr>
        <w:t>scenarios</w:t>
      </w:r>
      <w:r w:rsidR="00033351" w:rsidRPr="00C57C72">
        <w:rPr>
          <w:rFonts w:ascii="Times New Roman"/>
          <w:snapToGrid w:val="0"/>
          <w:kern w:val="0"/>
          <w:sz w:val="22"/>
          <w:szCs w:val="22"/>
          <w:lang w:val="en-GB"/>
        </w:rPr>
        <w:t xml:space="preserve">. </w:t>
      </w:r>
    </w:p>
    <w:p w14:paraId="41EF9C39" w14:textId="47A78CE6" w:rsidR="00E24E79" w:rsidRDefault="00D33605" w:rsidP="00E24E79">
      <w:pPr>
        <w:rPr>
          <w:rFonts w:ascii="Times New Roman"/>
          <w:snapToGrid w:val="0"/>
          <w:kern w:val="0"/>
          <w:sz w:val="22"/>
          <w:szCs w:val="22"/>
          <w:lang w:val="en-GB"/>
        </w:rPr>
      </w:pPr>
      <w:r w:rsidRPr="00D33605">
        <w:rPr>
          <w:noProof/>
        </w:rPr>
        <w:drawing>
          <wp:inline distT="0" distB="0" distL="0" distR="0" wp14:anchorId="76E462FB" wp14:editId="3397DAA8">
            <wp:extent cx="5951220" cy="16701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1220" cy="1670165"/>
                    </a:xfrm>
                    <a:prstGeom prst="rect">
                      <a:avLst/>
                    </a:prstGeom>
                    <a:noFill/>
                    <a:ln>
                      <a:noFill/>
                    </a:ln>
                  </pic:spPr>
                </pic:pic>
              </a:graphicData>
            </a:graphic>
          </wp:inline>
        </w:drawing>
      </w:r>
    </w:p>
    <w:p w14:paraId="4DCFD868" w14:textId="3F9FE70C" w:rsidR="00E24E79" w:rsidRDefault="00E24E79" w:rsidP="00E24E79">
      <w:pPr>
        <w:pStyle w:val="Caption"/>
        <w:jc w:val="center"/>
      </w:pPr>
      <w:r>
        <w:t xml:space="preserve">Figure 2 Gap between </w:t>
      </w:r>
      <w:r w:rsidR="00FC4B98">
        <w:t xml:space="preserve">the end of </w:t>
      </w:r>
      <w:r w:rsidR="006D7A96">
        <w:t>WUS</w:t>
      </w:r>
      <w:r w:rsidR="00FC4B98">
        <w:t xml:space="preserve"> duration</w:t>
      </w:r>
      <w:r w:rsidR="006D7A96">
        <w:t xml:space="preserve"> and </w:t>
      </w:r>
      <w:r w:rsidR="00FC4B98">
        <w:t>associated</w:t>
      </w:r>
      <w:r w:rsidR="000715FB">
        <w:t xml:space="preserve"> </w:t>
      </w:r>
      <w:r w:rsidR="00DC7AE0">
        <w:t>PO</w:t>
      </w:r>
    </w:p>
    <w:p w14:paraId="344A8F4C" w14:textId="77777777" w:rsidR="00E24E79" w:rsidRDefault="00E24E79" w:rsidP="00E24E79">
      <w:pPr>
        <w:rPr>
          <w:rFonts w:ascii="Times New Roman"/>
          <w:snapToGrid w:val="0"/>
          <w:kern w:val="0"/>
          <w:sz w:val="22"/>
          <w:szCs w:val="22"/>
          <w:lang w:val="en-GB"/>
        </w:rPr>
      </w:pPr>
    </w:p>
    <w:p w14:paraId="5753C57A" w14:textId="0CB04628" w:rsidR="00983172" w:rsidRDefault="002B2BDC" w:rsidP="00983172">
      <w:pPr>
        <w:pStyle w:val="LGTdoc1"/>
        <w:spacing w:beforeLines="0" w:before="120" w:after="220" w:afterAutospacing="0"/>
        <w:rPr>
          <w:sz w:val="22"/>
          <w:szCs w:val="22"/>
        </w:rPr>
      </w:pPr>
      <w:r>
        <w:rPr>
          <w:sz w:val="22"/>
          <w:szCs w:val="22"/>
          <w:u w:val="single"/>
        </w:rPr>
        <w:lastRenderedPageBreak/>
        <w:t>Observation</w:t>
      </w:r>
      <w:r w:rsidR="004A625A">
        <w:rPr>
          <w:sz w:val="22"/>
          <w:szCs w:val="22"/>
          <w:u w:val="single"/>
        </w:rPr>
        <w:t xml:space="preserve"> </w:t>
      </w:r>
      <w:r w:rsidR="001E0816">
        <w:rPr>
          <w:sz w:val="22"/>
          <w:szCs w:val="22"/>
          <w:u w:val="single"/>
        </w:rPr>
        <w:t>1</w:t>
      </w:r>
      <w:r w:rsidR="00983172" w:rsidRPr="00DF2DE1">
        <w:rPr>
          <w:sz w:val="22"/>
          <w:szCs w:val="22"/>
          <w:u w:val="single"/>
        </w:rPr>
        <w:t>:</w:t>
      </w:r>
      <w:r w:rsidR="00983172">
        <w:rPr>
          <w:sz w:val="22"/>
          <w:szCs w:val="22"/>
        </w:rPr>
        <w:t xml:space="preserve"> WUS with or without using existing sync signals</w:t>
      </w:r>
      <w:r>
        <w:rPr>
          <w:sz w:val="22"/>
          <w:szCs w:val="22"/>
        </w:rPr>
        <w:t xml:space="preserve"> is depending on the UE receiver architecture.</w:t>
      </w:r>
    </w:p>
    <w:p w14:paraId="2B687A56" w14:textId="5F6FE5FE" w:rsidR="00495FE4" w:rsidRDefault="00495FE4" w:rsidP="00495FE4">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rPr>
        <w:t xml:space="preserve"> The gap between</w:t>
      </w:r>
      <w:r w:rsidR="00FC4B98">
        <w:rPr>
          <w:sz w:val="22"/>
          <w:szCs w:val="22"/>
        </w:rPr>
        <w:t xml:space="preserve"> the end of</w:t>
      </w:r>
      <w:r>
        <w:rPr>
          <w:sz w:val="22"/>
          <w:szCs w:val="22"/>
        </w:rPr>
        <w:t xml:space="preserve"> WUS </w:t>
      </w:r>
      <w:r w:rsidR="003B7FF9">
        <w:rPr>
          <w:sz w:val="22"/>
          <w:szCs w:val="22"/>
        </w:rPr>
        <w:t xml:space="preserve">duration </w:t>
      </w:r>
      <w:r>
        <w:rPr>
          <w:sz w:val="22"/>
          <w:szCs w:val="22"/>
        </w:rPr>
        <w:t xml:space="preserve">and </w:t>
      </w:r>
      <w:r w:rsidR="00FC4B98">
        <w:rPr>
          <w:sz w:val="22"/>
          <w:szCs w:val="22"/>
        </w:rPr>
        <w:t>associated</w:t>
      </w:r>
      <w:r>
        <w:rPr>
          <w:sz w:val="22"/>
          <w:szCs w:val="22"/>
        </w:rPr>
        <w:t xml:space="preserve"> PO </w:t>
      </w:r>
      <w:r w:rsidR="003366A8">
        <w:rPr>
          <w:sz w:val="22"/>
          <w:szCs w:val="22"/>
        </w:rPr>
        <w:t>should satisfy</w:t>
      </w:r>
      <w:r>
        <w:rPr>
          <w:sz w:val="22"/>
          <w:szCs w:val="22"/>
        </w:rPr>
        <w:t xml:space="preserve"> </w:t>
      </w:r>
      <w:r w:rsidR="003366A8">
        <w:rPr>
          <w:sz w:val="22"/>
          <w:szCs w:val="22"/>
        </w:rPr>
        <w:t>required</w:t>
      </w:r>
      <w:r>
        <w:rPr>
          <w:sz w:val="22"/>
          <w:szCs w:val="22"/>
        </w:rPr>
        <w:t xml:space="preserve"> UE processing time for DRX/eDRX scenarios.</w:t>
      </w:r>
    </w:p>
    <w:p w14:paraId="1AD37635" w14:textId="6CF5F201" w:rsidR="00AC7380" w:rsidRPr="001C77AF" w:rsidRDefault="00AC7380" w:rsidP="00AC7380">
      <w:pPr>
        <w:pStyle w:val="LGTdoc1"/>
        <w:spacing w:beforeLines="0" w:before="120" w:after="220" w:afterAutospacing="0"/>
        <w:rPr>
          <w:sz w:val="22"/>
          <w:szCs w:val="22"/>
        </w:rPr>
      </w:pPr>
      <w:r w:rsidRPr="00603C6C">
        <w:rPr>
          <w:sz w:val="22"/>
          <w:szCs w:val="22"/>
          <w:u w:val="single"/>
        </w:rPr>
        <w:t xml:space="preserve">Proposal </w:t>
      </w:r>
      <w:r w:rsidR="001E0816">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resource configuration</w:t>
      </w:r>
      <w:r w:rsidR="00F74800">
        <w:rPr>
          <w:sz w:val="22"/>
          <w:szCs w:val="22"/>
        </w:rPr>
        <w:t xml:space="preserve"> including the</w:t>
      </w:r>
      <w:r w:rsidR="00AA3DF6">
        <w:rPr>
          <w:sz w:val="22"/>
          <w:szCs w:val="22"/>
        </w:rPr>
        <w:t xml:space="preserve"> </w:t>
      </w:r>
      <w:r w:rsidR="00593727">
        <w:rPr>
          <w:sz w:val="22"/>
          <w:szCs w:val="22"/>
        </w:rPr>
        <w:t xml:space="preserve">WUS </w:t>
      </w:r>
      <w:r w:rsidR="00AA3DF6">
        <w:rPr>
          <w:sz w:val="22"/>
          <w:szCs w:val="22"/>
        </w:rPr>
        <w:t>duration and the</w:t>
      </w:r>
      <w:r w:rsidR="00F74800">
        <w:rPr>
          <w:sz w:val="22"/>
          <w:szCs w:val="22"/>
        </w:rPr>
        <w:t xml:space="preserve"> gap</w:t>
      </w:r>
      <w:r w:rsidR="00495FE4">
        <w:rPr>
          <w:sz w:val="22"/>
          <w:szCs w:val="22"/>
        </w:rPr>
        <w:t xml:space="preserve"> between </w:t>
      </w:r>
      <w:r w:rsidR="00FC4B98">
        <w:rPr>
          <w:sz w:val="22"/>
          <w:szCs w:val="22"/>
        </w:rPr>
        <w:t xml:space="preserve">the end of </w:t>
      </w:r>
      <w:r w:rsidR="00495FE4">
        <w:rPr>
          <w:sz w:val="22"/>
          <w:szCs w:val="22"/>
        </w:rPr>
        <w:t xml:space="preserve">WUS </w:t>
      </w:r>
      <w:r w:rsidR="0059749A">
        <w:rPr>
          <w:sz w:val="22"/>
          <w:szCs w:val="22"/>
        </w:rPr>
        <w:t xml:space="preserve">duration </w:t>
      </w:r>
      <w:r w:rsidR="00495FE4">
        <w:rPr>
          <w:sz w:val="22"/>
          <w:szCs w:val="22"/>
        </w:rPr>
        <w:t xml:space="preserve">and </w:t>
      </w:r>
      <w:r w:rsidR="00FC4B98">
        <w:rPr>
          <w:sz w:val="22"/>
          <w:szCs w:val="22"/>
        </w:rPr>
        <w:t>associated</w:t>
      </w:r>
      <w:r w:rsidR="00495FE4">
        <w:rPr>
          <w:sz w:val="22"/>
          <w:szCs w:val="22"/>
        </w:rPr>
        <w:t xml:space="preserve"> PO</w:t>
      </w:r>
      <w:r>
        <w:rPr>
          <w:sz w:val="22"/>
          <w:szCs w:val="22"/>
        </w:rPr>
        <w:t xml:space="preserve"> should consider the UE capability of processing time. </w:t>
      </w:r>
    </w:p>
    <w:p w14:paraId="590EB794" w14:textId="77777777" w:rsidR="00287246" w:rsidRDefault="00287246" w:rsidP="00287246">
      <w:pPr>
        <w:pStyle w:val="LGTdoc1"/>
        <w:spacing w:beforeLines="0" w:before="120" w:after="220" w:afterAutospacing="0"/>
        <w:rPr>
          <w:b w:val="0"/>
          <w:sz w:val="22"/>
          <w:szCs w:val="22"/>
        </w:rPr>
      </w:pPr>
    </w:p>
    <w:p w14:paraId="24A5817C" w14:textId="4087DFAB" w:rsidR="00287246" w:rsidRPr="0006193C" w:rsidRDefault="00287246" w:rsidP="007B7619">
      <w:pPr>
        <w:pStyle w:val="Heading1"/>
        <w:numPr>
          <w:ilvl w:val="0"/>
          <w:numId w:val="3"/>
        </w:numPr>
        <w:overflowPunct/>
        <w:autoSpaceDE/>
        <w:autoSpaceDN/>
        <w:adjustRightInd/>
        <w:ind w:left="432" w:hanging="432"/>
        <w:textAlignment w:val="auto"/>
        <w:rPr>
          <w:rFonts w:eastAsia="SimSun"/>
        </w:rPr>
      </w:pPr>
      <w:r w:rsidRPr="0006193C">
        <w:rPr>
          <w:rFonts w:eastAsia="SimSun"/>
        </w:rPr>
        <w:t xml:space="preserve">WUS with or without </w:t>
      </w:r>
      <w:r w:rsidR="00C030C8" w:rsidRPr="0006193C">
        <w:rPr>
          <w:rFonts w:eastAsia="SimSun"/>
        </w:rPr>
        <w:t>synchronization function</w:t>
      </w:r>
      <w:r w:rsidRPr="0006193C">
        <w:rPr>
          <w:rFonts w:eastAsia="SimSun"/>
        </w:rPr>
        <w:t xml:space="preserve"> </w:t>
      </w:r>
    </w:p>
    <w:p w14:paraId="26543D40" w14:textId="4955D1EE" w:rsidR="008370C8" w:rsidRDefault="009B58D4" w:rsidP="009B58D4">
      <w:pPr>
        <w:ind w:firstLine="425"/>
        <w:rPr>
          <w:rFonts w:ascii="Times New Roman"/>
          <w:snapToGrid w:val="0"/>
          <w:kern w:val="0"/>
          <w:sz w:val="22"/>
          <w:szCs w:val="22"/>
          <w:lang w:val="en-GB"/>
        </w:rPr>
      </w:pPr>
      <w:r>
        <w:rPr>
          <w:rFonts w:ascii="Times New Roman"/>
          <w:snapToGrid w:val="0"/>
          <w:kern w:val="0"/>
          <w:sz w:val="22"/>
          <w:szCs w:val="22"/>
          <w:lang w:val="en-GB"/>
        </w:rPr>
        <w:t>Whether WUS should support synchronization function need</w:t>
      </w:r>
      <w:r w:rsidR="0006193C">
        <w:rPr>
          <w:rFonts w:ascii="Times New Roman"/>
          <w:snapToGrid w:val="0"/>
          <w:kern w:val="0"/>
          <w:sz w:val="22"/>
          <w:szCs w:val="22"/>
          <w:lang w:val="en-GB"/>
        </w:rPr>
        <w:t>s</w:t>
      </w:r>
      <w:r>
        <w:rPr>
          <w:rFonts w:ascii="Times New Roman"/>
          <w:snapToGrid w:val="0"/>
          <w:kern w:val="0"/>
          <w:sz w:val="22"/>
          <w:szCs w:val="22"/>
          <w:lang w:val="en-GB"/>
        </w:rPr>
        <w:t xml:space="preserve"> to be discussed in different scenarios. </w:t>
      </w:r>
    </w:p>
    <w:p w14:paraId="21ED12D5" w14:textId="5340140A" w:rsidR="004D5A33" w:rsidRDefault="009B58D4" w:rsidP="004D5A33">
      <w:pPr>
        <w:ind w:firstLine="425"/>
        <w:rPr>
          <w:rFonts w:ascii="Times New Roman"/>
          <w:snapToGrid w:val="0"/>
          <w:kern w:val="0"/>
          <w:sz w:val="22"/>
          <w:szCs w:val="22"/>
          <w:lang w:val="en-GB"/>
        </w:rPr>
      </w:pPr>
      <w:r>
        <w:rPr>
          <w:rFonts w:ascii="Times New Roman"/>
          <w:snapToGrid w:val="0"/>
          <w:kern w:val="0"/>
          <w:sz w:val="22"/>
          <w:szCs w:val="22"/>
          <w:lang w:val="en-GB"/>
        </w:rPr>
        <w:t>In case of DRX only, the UE wake</w:t>
      </w:r>
      <w:r w:rsidR="00D32ED6">
        <w:rPr>
          <w:rFonts w:ascii="Times New Roman"/>
          <w:snapToGrid w:val="0"/>
          <w:kern w:val="0"/>
          <w:sz w:val="22"/>
          <w:szCs w:val="22"/>
          <w:lang w:val="en-GB"/>
        </w:rPr>
        <w:t>s</w:t>
      </w:r>
      <w:r>
        <w:rPr>
          <w:rFonts w:ascii="Times New Roman"/>
          <w:snapToGrid w:val="0"/>
          <w:kern w:val="0"/>
          <w:sz w:val="22"/>
          <w:szCs w:val="22"/>
          <w:lang w:val="en-GB"/>
        </w:rPr>
        <w:t xml:space="preserve"> up after light sleep. Although there is time drift, the time uncertainty is within a range</w:t>
      </w:r>
      <w:r w:rsidR="008370C8">
        <w:rPr>
          <w:rFonts w:ascii="Times New Roman"/>
          <w:snapToGrid w:val="0"/>
          <w:kern w:val="0"/>
          <w:sz w:val="22"/>
          <w:szCs w:val="22"/>
          <w:lang w:val="en-GB"/>
        </w:rPr>
        <w:t xml:space="preserve"> less than one symbol</w:t>
      </w:r>
      <w:r>
        <w:rPr>
          <w:rFonts w:ascii="Times New Roman"/>
          <w:snapToGrid w:val="0"/>
          <w:kern w:val="0"/>
          <w:sz w:val="22"/>
          <w:szCs w:val="22"/>
          <w:lang w:val="en-GB"/>
        </w:rPr>
        <w:t xml:space="preserve">, e.g., </w:t>
      </w:r>
      <w:r w:rsidR="00D32ED6">
        <w:rPr>
          <w:rFonts w:ascii="Times New Roman"/>
          <w:snapToGrid w:val="0"/>
          <w:kern w:val="0"/>
          <w:sz w:val="22"/>
          <w:szCs w:val="22"/>
          <w:lang w:val="en-GB"/>
        </w:rPr>
        <w:t xml:space="preserve">12.8us for Scenario A </w:t>
      </w:r>
      <w:r w:rsidR="006E768D">
        <w:rPr>
          <w:rFonts w:ascii="Times New Roman"/>
          <w:snapToGrid w:val="0"/>
          <w:kern w:val="0"/>
          <w:sz w:val="22"/>
          <w:szCs w:val="22"/>
          <w:lang w:val="en-GB"/>
        </w:rPr>
        <w:t xml:space="preserve">(with </w:t>
      </w:r>
      <w:r w:rsidR="00092C7A">
        <w:rPr>
          <w:rFonts w:ascii="Times New Roman"/>
          <w:snapToGrid w:val="0"/>
          <w:kern w:val="0"/>
          <w:sz w:val="22"/>
          <w:szCs w:val="22"/>
          <w:lang w:val="en-GB"/>
        </w:rPr>
        <w:t xml:space="preserve">detailed assumption </w:t>
      </w:r>
      <w:r w:rsidR="006E768D">
        <w:rPr>
          <w:rFonts w:ascii="Times New Roman"/>
          <w:snapToGrid w:val="0"/>
          <w:kern w:val="0"/>
          <w:sz w:val="22"/>
          <w:szCs w:val="22"/>
          <w:lang w:val="en-GB"/>
        </w:rPr>
        <w:t xml:space="preserve">in Appendix) </w:t>
      </w:r>
      <w:r w:rsidR="00D32ED6">
        <w:rPr>
          <w:rFonts w:ascii="Times New Roman"/>
          <w:snapToGrid w:val="0"/>
          <w:kern w:val="0"/>
          <w:sz w:val="22"/>
          <w:szCs w:val="22"/>
          <w:lang w:val="en-GB"/>
        </w:rPr>
        <w:t xml:space="preserve">and </w:t>
      </w:r>
      <w:r>
        <w:rPr>
          <w:rFonts w:ascii="Times New Roman"/>
          <w:snapToGrid w:val="0"/>
          <w:kern w:val="0"/>
          <w:sz w:val="22"/>
          <w:szCs w:val="22"/>
          <w:lang w:val="en-GB"/>
        </w:rPr>
        <w:t xml:space="preserve">~51.2us for </w:t>
      </w:r>
      <w:r w:rsidR="00D32ED6">
        <w:rPr>
          <w:rFonts w:ascii="Times New Roman"/>
          <w:snapToGrid w:val="0"/>
          <w:kern w:val="0"/>
          <w:sz w:val="22"/>
          <w:szCs w:val="22"/>
          <w:lang w:val="en-GB"/>
        </w:rPr>
        <w:t xml:space="preserve">longest </w:t>
      </w:r>
      <w:r>
        <w:rPr>
          <w:rFonts w:ascii="Times New Roman"/>
          <w:snapToGrid w:val="0"/>
          <w:kern w:val="0"/>
          <w:sz w:val="22"/>
          <w:szCs w:val="22"/>
          <w:lang w:val="en-GB"/>
        </w:rPr>
        <w:t>DRX assuming 5ppm</w:t>
      </w:r>
      <w:r w:rsidR="00D32ED6">
        <w:rPr>
          <w:rFonts w:ascii="Times New Roman"/>
          <w:snapToGrid w:val="0"/>
          <w:kern w:val="0"/>
          <w:sz w:val="22"/>
          <w:szCs w:val="22"/>
          <w:lang w:val="en-GB"/>
        </w:rPr>
        <w:t>.</w:t>
      </w:r>
      <w:r>
        <w:rPr>
          <w:rFonts w:ascii="Times New Roman"/>
          <w:snapToGrid w:val="0"/>
          <w:kern w:val="0"/>
          <w:sz w:val="22"/>
          <w:szCs w:val="22"/>
          <w:lang w:val="en-GB"/>
        </w:rPr>
        <w:t xml:space="preserve"> </w:t>
      </w:r>
      <w:r w:rsidR="00D32ED6">
        <w:rPr>
          <w:rFonts w:ascii="Times New Roman"/>
          <w:snapToGrid w:val="0"/>
          <w:kern w:val="0"/>
          <w:sz w:val="22"/>
          <w:szCs w:val="22"/>
          <w:lang w:val="en-GB"/>
        </w:rPr>
        <w:t>In such case, there</w:t>
      </w:r>
      <w:r>
        <w:rPr>
          <w:rFonts w:ascii="Times New Roman"/>
          <w:snapToGrid w:val="0"/>
          <w:kern w:val="0"/>
          <w:sz w:val="22"/>
          <w:szCs w:val="22"/>
          <w:lang w:val="en-GB"/>
        </w:rPr>
        <w:t xml:space="preserve"> is no need to do </w:t>
      </w:r>
      <w:r w:rsidR="00D32ED6">
        <w:rPr>
          <w:rFonts w:ascii="Times New Roman"/>
          <w:snapToGrid w:val="0"/>
          <w:kern w:val="0"/>
          <w:sz w:val="22"/>
          <w:szCs w:val="22"/>
          <w:lang w:val="en-GB"/>
        </w:rPr>
        <w:t xml:space="preserve">searching for </w:t>
      </w:r>
      <w:r>
        <w:rPr>
          <w:rFonts w:ascii="Times New Roman"/>
          <w:snapToGrid w:val="0"/>
          <w:kern w:val="0"/>
          <w:sz w:val="22"/>
          <w:szCs w:val="22"/>
          <w:lang w:val="en-GB"/>
        </w:rPr>
        <w:t>acquisition.</w:t>
      </w:r>
      <w:r w:rsidR="0098224F">
        <w:rPr>
          <w:rFonts w:ascii="Times New Roman"/>
          <w:snapToGrid w:val="0"/>
          <w:kern w:val="0"/>
          <w:sz w:val="22"/>
          <w:szCs w:val="22"/>
          <w:lang w:val="en-GB"/>
        </w:rPr>
        <w:t xml:space="preserve"> But for</w:t>
      </w:r>
      <w:r w:rsidR="006D441D">
        <w:rPr>
          <w:rFonts w:ascii="Times New Roman"/>
          <w:snapToGrid w:val="0"/>
          <w:kern w:val="0"/>
          <w:sz w:val="22"/>
          <w:szCs w:val="22"/>
          <w:lang w:val="en-GB"/>
        </w:rPr>
        <w:t xml:space="preserve"> synchronization due to</w:t>
      </w:r>
      <w:r w:rsidR="0098224F">
        <w:rPr>
          <w:rFonts w:ascii="Times New Roman"/>
          <w:snapToGrid w:val="0"/>
          <w:kern w:val="0"/>
          <w:sz w:val="22"/>
          <w:szCs w:val="22"/>
          <w:lang w:val="en-GB"/>
        </w:rPr>
        <w:t xml:space="preserve"> frequency offset</w:t>
      </w:r>
      <w:r w:rsidR="006D441D">
        <w:rPr>
          <w:rFonts w:ascii="Times New Roman"/>
          <w:snapToGrid w:val="0"/>
          <w:kern w:val="0"/>
          <w:sz w:val="22"/>
          <w:szCs w:val="22"/>
          <w:lang w:val="en-GB"/>
        </w:rPr>
        <w:t xml:space="preserve"> error</w:t>
      </w:r>
      <w:r w:rsidR="0098224F">
        <w:rPr>
          <w:rFonts w:ascii="Times New Roman"/>
          <w:snapToGrid w:val="0"/>
          <w:kern w:val="0"/>
          <w:sz w:val="22"/>
          <w:szCs w:val="22"/>
          <w:lang w:val="en-GB"/>
        </w:rPr>
        <w:t>, it is possible</w:t>
      </w:r>
      <w:r>
        <w:rPr>
          <w:rFonts w:ascii="Times New Roman"/>
          <w:snapToGrid w:val="0"/>
          <w:kern w:val="0"/>
          <w:sz w:val="22"/>
          <w:szCs w:val="22"/>
          <w:lang w:val="en-GB"/>
        </w:rPr>
        <w:t xml:space="preserve"> </w:t>
      </w:r>
      <w:r w:rsidR="006D441D">
        <w:rPr>
          <w:rFonts w:ascii="Times New Roman"/>
          <w:snapToGrid w:val="0"/>
          <w:kern w:val="0"/>
          <w:sz w:val="22"/>
          <w:szCs w:val="22"/>
          <w:lang w:val="en-GB"/>
        </w:rPr>
        <w:t>to rely</w:t>
      </w:r>
      <w:r>
        <w:rPr>
          <w:rFonts w:ascii="Times New Roman"/>
          <w:snapToGrid w:val="0"/>
          <w:kern w:val="0"/>
          <w:sz w:val="22"/>
          <w:szCs w:val="22"/>
          <w:lang w:val="en-GB"/>
        </w:rPr>
        <w:t xml:space="preserve"> on the WUS</w:t>
      </w:r>
      <w:r w:rsidR="00394745">
        <w:rPr>
          <w:rFonts w:ascii="Times New Roman"/>
          <w:snapToGrid w:val="0"/>
          <w:kern w:val="0"/>
          <w:sz w:val="22"/>
          <w:szCs w:val="22"/>
          <w:lang w:val="en-GB"/>
        </w:rPr>
        <w:t xml:space="preserve"> requires</w:t>
      </w:r>
      <w:r>
        <w:rPr>
          <w:rFonts w:ascii="Times New Roman"/>
          <w:snapToGrid w:val="0"/>
          <w:kern w:val="0"/>
          <w:sz w:val="22"/>
          <w:szCs w:val="22"/>
          <w:lang w:val="en-GB"/>
        </w:rPr>
        <w:t xml:space="preserve"> </w:t>
      </w:r>
      <w:r w:rsidR="0006193C">
        <w:rPr>
          <w:rFonts w:ascii="Times New Roman"/>
          <w:snapToGrid w:val="0"/>
          <w:kern w:val="0"/>
          <w:sz w:val="22"/>
          <w:szCs w:val="22"/>
          <w:lang w:val="en-GB"/>
        </w:rPr>
        <w:t>extending the WUS</w:t>
      </w:r>
      <w:r w:rsidR="00394745">
        <w:rPr>
          <w:rFonts w:ascii="Times New Roman"/>
          <w:snapToGrid w:val="0"/>
          <w:kern w:val="0"/>
          <w:sz w:val="22"/>
          <w:szCs w:val="22"/>
          <w:lang w:val="en-GB"/>
        </w:rPr>
        <w:t xml:space="preserve"> length, which </w:t>
      </w:r>
      <w:r w:rsidR="00D32ED6">
        <w:rPr>
          <w:rFonts w:ascii="Times New Roman"/>
          <w:snapToGrid w:val="0"/>
          <w:kern w:val="0"/>
          <w:sz w:val="22"/>
          <w:szCs w:val="22"/>
          <w:lang w:val="en-GB"/>
        </w:rPr>
        <w:t>can be approximated as T</w:t>
      </w:r>
      <w:r w:rsidR="00D32ED6" w:rsidRPr="00D32ED6">
        <w:rPr>
          <w:rFonts w:ascii="Times New Roman"/>
          <w:snapToGrid w:val="0"/>
          <w:kern w:val="0"/>
          <w:sz w:val="22"/>
          <w:szCs w:val="22"/>
          <w:vertAlign w:val="subscript"/>
          <w:lang w:val="en-GB"/>
        </w:rPr>
        <w:t>drift</w:t>
      </w:r>
      <w:r w:rsidR="00C55B17">
        <w:rPr>
          <w:rFonts w:ascii="Times New Roman"/>
          <w:snapToGrid w:val="0"/>
          <w:kern w:val="0"/>
          <w:sz w:val="22"/>
          <w:szCs w:val="22"/>
          <w:vertAlign w:val="subscript"/>
          <w:lang w:val="en-GB"/>
        </w:rPr>
        <w:t>_light</w:t>
      </w:r>
      <w:r w:rsidR="00D32ED6">
        <w:rPr>
          <w:rFonts w:ascii="Times New Roman"/>
          <w:snapToGrid w:val="0"/>
          <w:kern w:val="0"/>
          <w:sz w:val="22"/>
          <w:szCs w:val="22"/>
          <w:lang w:val="en-GB"/>
        </w:rPr>
        <w:t>+(legacy synchronization time during light sleep)*</w:t>
      </w:r>
      <w:r w:rsidR="00C83671" w:rsidRPr="00C968C0">
        <w:rPr>
          <w:rFonts w:ascii="Times New Roman"/>
          <w:i/>
          <w:snapToGrid w:val="0"/>
          <w:kern w:val="0"/>
          <w:sz w:val="22"/>
          <w:szCs w:val="22"/>
          <w:lang w:val="en-GB"/>
        </w:rPr>
        <w:t>β</w:t>
      </w:r>
      <w:r w:rsidR="00C83671">
        <w:rPr>
          <w:rFonts w:ascii="Times New Roman"/>
          <w:snapToGrid w:val="0"/>
          <w:kern w:val="0"/>
          <w:sz w:val="22"/>
          <w:szCs w:val="22"/>
          <w:vertAlign w:val="subscript"/>
          <w:lang w:val="en-GB"/>
        </w:rPr>
        <w:t>0</w:t>
      </w:r>
      <w:r w:rsidR="00394745">
        <w:rPr>
          <w:rFonts w:ascii="Times New Roman"/>
          <w:snapToGrid w:val="0"/>
          <w:kern w:val="0"/>
          <w:sz w:val="22"/>
          <w:szCs w:val="22"/>
          <w:lang w:val="en-GB"/>
        </w:rPr>
        <w:t>. T</w:t>
      </w:r>
      <w:r w:rsidR="00D32ED6">
        <w:rPr>
          <w:rFonts w:ascii="Times New Roman"/>
          <w:snapToGrid w:val="0"/>
          <w:kern w:val="0"/>
          <w:sz w:val="22"/>
          <w:szCs w:val="22"/>
          <w:lang w:val="en-GB"/>
        </w:rPr>
        <w:t xml:space="preserve">he legacy synchronization time during light sleep is the duration based on legacy NPSS/NSSS and </w:t>
      </w:r>
      <w:r w:rsidR="00C83671" w:rsidRPr="00C968C0">
        <w:rPr>
          <w:rFonts w:ascii="Times New Roman"/>
          <w:i/>
          <w:snapToGrid w:val="0"/>
          <w:kern w:val="0"/>
          <w:sz w:val="22"/>
          <w:szCs w:val="22"/>
          <w:lang w:val="en-GB"/>
        </w:rPr>
        <w:t>β</w:t>
      </w:r>
      <w:r w:rsidR="00C83671">
        <w:rPr>
          <w:rFonts w:ascii="Times New Roman"/>
          <w:snapToGrid w:val="0"/>
          <w:kern w:val="0"/>
          <w:sz w:val="22"/>
          <w:szCs w:val="22"/>
          <w:vertAlign w:val="subscript"/>
          <w:lang w:val="en-GB"/>
        </w:rPr>
        <w:t>0</w:t>
      </w:r>
      <w:r w:rsidR="00D32ED6">
        <w:rPr>
          <w:rFonts w:ascii="Times New Roman"/>
          <w:snapToGrid w:val="0"/>
          <w:kern w:val="0"/>
          <w:sz w:val="22"/>
          <w:szCs w:val="22"/>
          <w:lang w:val="en-GB"/>
        </w:rPr>
        <w:t xml:space="preserve"> is the weighting factor </w:t>
      </w:r>
      <w:r w:rsidR="004D5A33">
        <w:rPr>
          <w:rFonts w:ascii="Times New Roman"/>
          <w:snapToGrid w:val="0"/>
          <w:kern w:val="0"/>
          <w:sz w:val="22"/>
          <w:szCs w:val="22"/>
          <w:lang w:val="en-GB"/>
        </w:rPr>
        <w:t>of</w:t>
      </w:r>
      <w:r w:rsidR="00D32ED6">
        <w:rPr>
          <w:rFonts w:ascii="Times New Roman"/>
          <w:snapToGrid w:val="0"/>
          <w:kern w:val="0"/>
          <w:sz w:val="22"/>
          <w:szCs w:val="22"/>
          <w:lang w:val="en-GB"/>
        </w:rPr>
        <w:t xml:space="preserve"> reduc</w:t>
      </w:r>
      <w:r w:rsidR="004D5A33">
        <w:rPr>
          <w:rFonts w:ascii="Times New Roman"/>
          <w:snapToGrid w:val="0"/>
          <w:kern w:val="0"/>
          <w:sz w:val="22"/>
          <w:szCs w:val="22"/>
          <w:lang w:val="en-GB"/>
        </w:rPr>
        <w:t>ing</w:t>
      </w:r>
      <w:r w:rsidR="00D32ED6">
        <w:rPr>
          <w:rFonts w:ascii="Times New Roman"/>
          <w:snapToGrid w:val="0"/>
          <w:kern w:val="0"/>
          <w:sz w:val="22"/>
          <w:szCs w:val="22"/>
          <w:lang w:val="en-GB"/>
        </w:rPr>
        <w:t xml:space="preserve"> the synchronization time based on WUS. </w:t>
      </w:r>
      <w:r w:rsidR="00C83671">
        <w:rPr>
          <w:rFonts w:ascii="Times New Roman"/>
          <w:snapToGrid w:val="0"/>
          <w:kern w:val="0"/>
          <w:sz w:val="22"/>
          <w:szCs w:val="22"/>
          <w:lang w:val="en-GB"/>
        </w:rPr>
        <w:t xml:space="preserve">The weighting factor </w:t>
      </w:r>
      <w:r w:rsidR="00C83671" w:rsidRPr="00C968C0">
        <w:rPr>
          <w:rFonts w:ascii="Times New Roman"/>
          <w:i/>
          <w:snapToGrid w:val="0"/>
          <w:kern w:val="0"/>
          <w:sz w:val="22"/>
          <w:szCs w:val="22"/>
          <w:lang w:val="en-GB"/>
        </w:rPr>
        <w:t>β</w:t>
      </w:r>
      <w:r w:rsidR="00C83671">
        <w:rPr>
          <w:rFonts w:ascii="Times New Roman"/>
          <w:snapToGrid w:val="0"/>
          <w:kern w:val="0"/>
          <w:sz w:val="22"/>
          <w:szCs w:val="22"/>
          <w:vertAlign w:val="subscript"/>
          <w:lang w:val="en-GB"/>
        </w:rPr>
        <w:t>0</w:t>
      </w:r>
      <w:r w:rsidR="00C83671">
        <w:rPr>
          <w:rFonts w:ascii="Times New Roman"/>
          <w:snapToGrid w:val="0"/>
          <w:kern w:val="0"/>
          <w:sz w:val="22"/>
          <w:szCs w:val="22"/>
          <w:lang w:val="en-GB"/>
        </w:rPr>
        <w:t xml:space="preserve"> is 3/20 assuming the burst transmission instead of the </w:t>
      </w:r>
      <w:r w:rsidR="00394745">
        <w:rPr>
          <w:rFonts w:ascii="Times New Roman"/>
          <w:snapToGrid w:val="0"/>
          <w:kern w:val="0"/>
          <w:sz w:val="22"/>
          <w:szCs w:val="22"/>
          <w:lang w:val="en-GB"/>
        </w:rPr>
        <w:t>distributed</w:t>
      </w:r>
      <w:r w:rsidR="00C83671">
        <w:rPr>
          <w:rFonts w:ascii="Times New Roman"/>
          <w:snapToGrid w:val="0"/>
          <w:kern w:val="0"/>
          <w:sz w:val="22"/>
          <w:szCs w:val="22"/>
          <w:lang w:val="en-GB"/>
        </w:rPr>
        <w:t xml:space="preserve"> transmission of one NPSS per 10ms an</w:t>
      </w:r>
      <w:r w:rsidR="004D5A33">
        <w:rPr>
          <w:rFonts w:ascii="Times New Roman"/>
          <w:snapToGrid w:val="0"/>
          <w:kern w:val="0"/>
          <w:sz w:val="22"/>
          <w:szCs w:val="22"/>
          <w:lang w:val="en-GB"/>
        </w:rPr>
        <w:t>d one NSSS per 20ms in NB-IoT. By using the WUS, the synchronization time</w:t>
      </w:r>
      <w:r w:rsidR="00ED04F8">
        <w:rPr>
          <w:rFonts w:ascii="Times New Roman"/>
          <w:snapToGrid w:val="0"/>
          <w:kern w:val="0"/>
          <w:sz w:val="22"/>
          <w:szCs w:val="22"/>
          <w:lang w:val="en-GB"/>
        </w:rPr>
        <w:t xml:space="preserve"> </w:t>
      </w:r>
      <w:r w:rsidR="004D5A33">
        <w:rPr>
          <w:rFonts w:ascii="Times New Roman"/>
          <w:snapToGrid w:val="0"/>
          <w:kern w:val="0"/>
          <w:sz w:val="22"/>
          <w:szCs w:val="22"/>
          <w:lang w:val="en-GB"/>
        </w:rPr>
        <w:t xml:space="preserve">could be reduced </w:t>
      </w:r>
      <w:r w:rsidR="000A06E2">
        <w:rPr>
          <w:rFonts w:ascii="Times New Roman"/>
          <w:snapToGrid w:val="0"/>
          <w:kern w:val="0"/>
          <w:sz w:val="22"/>
          <w:szCs w:val="22"/>
          <w:lang w:val="en-GB"/>
        </w:rPr>
        <w:t>by 15%</w:t>
      </w:r>
      <w:r w:rsidR="00B00AB8">
        <w:rPr>
          <w:rFonts w:ascii="Times New Roman"/>
          <w:snapToGrid w:val="0"/>
          <w:kern w:val="0"/>
          <w:sz w:val="22"/>
          <w:szCs w:val="22"/>
          <w:lang w:val="en-GB"/>
        </w:rPr>
        <w:t>, e.g., from 80ms to 12ms for MCL=164dB</w:t>
      </w:r>
      <w:r w:rsidR="00ED04F8" w:rsidRPr="00ED04F8">
        <w:rPr>
          <w:rFonts w:ascii="Times New Roman"/>
          <w:snapToGrid w:val="0"/>
          <w:kern w:val="0"/>
          <w:sz w:val="22"/>
          <w:szCs w:val="22"/>
          <w:lang w:val="en-GB"/>
        </w:rPr>
        <w:t xml:space="preserve"> </w:t>
      </w:r>
      <w:r w:rsidR="00ED04F8">
        <w:rPr>
          <w:rFonts w:ascii="Times New Roman"/>
          <w:snapToGrid w:val="0"/>
          <w:kern w:val="0"/>
          <w:sz w:val="22"/>
          <w:szCs w:val="22"/>
          <w:lang w:val="en-GB"/>
        </w:rPr>
        <w:t>during light sleep</w:t>
      </w:r>
      <w:r w:rsidR="00B00AB8">
        <w:rPr>
          <w:rFonts w:ascii="Times New Roman"/>
          <w:snapToGrid w:val="0"/>
          <w:kern w:val="0"/>
          <w:sz w:val="22"/>
          <w:szCs w:val="22"/>
          <w:lang w:val="en-GB"/>
        </w:rPr>
        <w:t>.</w:t>
      </w:r>
      <w:r w:rsidR="004D5A33">
        <w:rPr>
          <w:rFonts w:ascii="Times New Roman"/>
          <w:snapToGrid w:val="0"/>
          <w:kern w:val="0"/>
          <w:sz w:val="22"/>
          <w:szCs w:val="22"/>
          <w:lang w:val="en-GB"/>
        </w:rPr>
        <w:t xml:space="preserve"> </w:t>
      </w:r>
      <w:r w:rsidR="00B00AB8">
        <w:rPr>
          <w:rFonts w:ascii="Times New Roman"/>
          <w:snapToGrid w:val="0"/>
          <w:kern w:val="0"/>
          <w:sz w:val="22"/>
          <w:szCs w:val="22"/>
          <w:lang w:val="en-GB"/>
        </w:rPr>
        <w:t>The fast synchronization</w:t>
      </w:r>
      <w:r w:rsidR="00394745">
        <w:rPr>
          <w:rFonts w:ascii="Times New Roman"/>
          <w:snapToGrid w:val="0"/>
          <w:kern w:val="0"/>
          <w:sz w:val="22"/>
          <w:szCs w:val="22"/>
          <w:lang w:val="en-GB"/>
        </w:rPr>
        <w:t xml:space="preserve"> based on WUS</w:t>
      </w:r>
      <w:r w:rsidR="00B00AB8">
        <w:rPr>
          <w:rFonts w:ascii="Times New Roman"/>
          <w:snapToGrid w:val="0"/>
          <w:kern w:val="0"/>
          <w:sz w:val="22"/>
          <w:szCs w:val="22"/>
          <w:lang w:val="en-GB"/>
        </w:rPr>
        <w:t xml:space="preserve"> could</w:t>
      </w:r>
      <w:r w:rsidR="004D5A33">
        <w:rPr>
          <w:rFonts w:ascii="Times New Roman"/>
          <w:snapToGrid w:val="0"/>
          <w:kern w:val="0"/>
          <w:sz w:val="22"/>
          <w:szCs w:val="22"/>
          <w:lang w:val="en-GB"/>
        </w:rPr>
        <w:t xml:space="preserve"> further save the power consumption. </w:t>
      </w:r>
    </w:p>
    <w:p w14:paraId="2322D303" w14:textId="30C42487" w:rsidR="006027C6" w:rsidRDefault="003852F6" w:rsidP="003852F6">
      <w:pPr>
        <w:ind w:firstLine="425"/>
        <w:rPr>
          <w:rFonts w:ascii="Times New Roman"/>
          <w:snapToGrid w:val="0"/>
          <w:kern w:val="0"/>
          <w:sz w:val="22"/>
          <w:szCs w:val="22"/>
          <w:lang w:val="en-GB"/>
        </w:rPr>
      </w:pPr>
      <w:r>
        <w:rPr>
          <w:rFonts w:ascii="Times New Roman"/>
          <w:snapToGrid w:val="0"/>
          <w:kern w:val="0"/>
          <w:sz w:val="22"/>
          <w:szCs w:val="22"/>
          <w:lang w:val="en-GB"/>
        </w:rPr>
        <w:t>For</w:t>
      </w:r>
      <w:r w:rsidR="00895A2D">
        <w:rPr>
          <w:rFonts w:ascii="Times New Roman"/>
          <w:snapToGrid w:val="0"/>
          <w:kern w:val="0"/>
          <w:sz w:val="22"/>
          <w:szCs w:val="22"/>
          <w:lang w:val="en-GB"/>
        </w:rPr>
        <w:t xml:space="preserve"> DRX only</w:t>
      </w:r>
      <w:r>
        <w:rPr>
          <w:rFonts w:ascii="Times New Roman"/>
          <w:snapToGrid w:val="0"/>
          <w:kern w:val="0"/>
          <w:sz w:val="22"/>
          <w:szCs w:val="22"/>
          <w:lang w:val="en-GB"/>
        </w:rPr>
        <w:t xml:space="preserve">, we have </w:t>
      </w:r>
      <w:r w:rsidR="00684B91">
        <w:rPr>
          <w:rFonts w:ascii="Times New Roman"/>
          <w:snapToGrid w:val="0"/>
          <w:kern w:val="0"/>
          <w:sz w:val="22"/>
          <w:szCs w:val="22"/>
          <w:lang w:val="en-GB"/>
        </w:rPr>
        <w:t>compared</w:t>
      </w:r>
      <w:r>
        <w:rPr>
          <w:rFonts w:ascii="Times New Roman"/>
          <w:snapToGrid w:val="0"/>
          <w:kern w:val="0"/>
          <w:sz w:val="22"/>
          <w:szCs w:val="22"/>
          <w:lang w:val="en-GB"/>
        </w:rPr>
        <w:t xml:space="preserve"> the power saving gain assuming WUS w/ or w/o synchronization function </w:t>
      </w:r>
      <w:r w:rsidR="00394745">
        <w:rPr>
          <w:rFonts w:ascii="Times New Roman"/>
          <w:snapToGrid w:val="0"/>
          <w:kern w:val="0"/>
          <w:sz w:val="22"/>
          <w:szCs w:val="22"/>
          <w:lang w:val="en-GB"/>
        </w:rPr>
        <w:t>in the</w:t>
      </w:r>
      <w:r>
        <w:rPr>
          <w:rFonts w:ascii="Times New Roman"/>
          <w:snapToGrid w:val="0"/>
          <w:kern w:val="0"/>
          <w:sz w:val="22"/>
          <w:szCs w:val="22"/>
          <w:lang w:val="en-GB"/>
        </w:rPr>
        <w:t xml:space="preserve"> light sleep</w:t>
      </w:r>
      <w:r w:rsidR="00394745">
        <w:rPr>
          <w:rFonts w:ascii="Times New Roman"/>
          <w:snapToGrid w:val="0"/>
          <w:kern w:val="0"/>
          <w:sz w:val="22"/>
          <w:szCs w:val="22"/>
          <w:lang w:val="en-GB"/>
        </w:rPr>
        <w:t xml:space="preserve"> mode</w:t>
      </w:r>
      <w:r>
        <w:rPr>
          <w:rFonts w:ascii="Times New Roman"/>
          <w:snapToGrid w:val="0"/>
          <w:kern w:val="0"/>
          <w:sz w:val="22"/>
          <w:szCs w:val="22"/>
          <w:lang w:val="en-GB"/>
        </w:rPr>
        <w:t>. We assume that the sync duration is 80ms for large R</w:t>
      </w:r>
      <w:r w:rsidRPr="003839F2">
        <w:rPr>
          <w:rFonts w:ascii="Times New Roman"/>
          <w:snapToGrid w:val="0"/>
          <w:kern w:val="0"/>
          <w:sz w:val="22"/>
          <w:szCs w:val="22"/>
          <w:vertAlign w:val="subscript"/>
          <w:lang w:val="en-GB"/>
        </w:rPr>
        <w:t>max</w:t>
      </w:r>
      <w:r>
        <w:rPr>
          <w:rFonts w:ascii="Times New Roman"/>
          <w:snapToGrid w:val="0"/>
          <w:kern w:val="0"/>
          <w:sz w:val="22"/>
          <w:szCs w:val="22"/>
          <w:lang w:val="en-GB"/>
        </w:rPr>
        <w:t xml:space="preserve"> and 20ms for smaller R</w:t>
      </w:r>
      <w:r w:rsidRPr="003839F2">
        <w:rPr>
          <w:rFonts w:ascii="Times New Roman"/>
          <w:snapToGrid w:val="0"/>
          <w:kern w:val="0"/>
          <w:sz w:val="22"/>
          <w:szCs w:val="22"/>
          <w:vertAlign w:val="subscript"/>
          <w:lang w:val="en-GB"/>
        </w:rPr>
        <w:t>max</w:t>
      </w:r>
      <w:r w:rsidR="00394745">
        <w:rPr>
          <w:rFonts w:ascii="Times New Roman"/>
          <w:snapToGrid w:val="0"/>
          <w:kern w:val="0"/>
          <w:sz w:val="22"/>
          <w:szCs w:val="22"/>
          <w:lang w:val="en-GB"/>
        </w:rPr>
        <w:t xml:space="preserve"> as summarized in </w:t>
      </w:r>
      <w:r w:rsidR="00394745" w:rsidRPr="00030610">
        <w:rPr>
          <w:rFonts w:ascii="Times New Roman"/>
          <w:b/>
          <w:snapToGrid w:val="0"/>
          <w:kern w:val="0"/>
          <w:sz w:val="22"/>
          <w:szCs w:val="22"/>
          <w:lang w:val="en-GB"/>
        </w:rPr>
        <w:t>Table</w:t>
      </w:r>
      <w:r w:rsidR="00030610">
        <w:rPr>
          <w:rFonts w:ascii="Times New Roman"/>
          <w:b/>
          <w:snapToGrid w:val="0"/>
          <w:kern w:val="0"/>
          <w:sz w:val="22"/>
          <w:szCs w:val="22"/>
          <w:lang w:val="en-GB"/>
        </w:rPr>
        <w:t xml:space="preserve"> </w:t>
      </w:r>
      <w:r w:rsidR="00394745" w:rsidRPr="00030610">
        <w:rPr>
          <w:rFonts w:ascii="Times New Roman"/>
          <w:b/>
          <w:snapToGrid w:val="0"/>
          <w:kern w:val="0"/>
          <w:sz w:val="22"/>
          <w:szCs w:val="22"/>
          <w:lang w:val="en-GB"/>
        </w:rPr>
        <w:t>1</w:t>
      </w:r>
      <w:r w:rsidR="00394745">
        <w:rPr>
          <w:rFonts w:ascii="Times New Roman"/>
          <w:snapToGrid w:val="0"/>
          <w:kern w:val="0"/>
          <w:sz w:val="22"/>
          <w:szCs w:val="22"/>
          <w:lang w:val="en-GB"/>
        </w:rPr>
        <w:t>.</w:t>
      </w:r>
      <w:r>
        <w:rPr>
          <w:rFonts w:ascii="Times New Roman"/>
          <w:snapToGrid w:val="0"/>
          <w:kern w:val="0"/>
          <w:sz w:val="22"/>
          <w:szCs w:val="22"/>
          <w:lang w:val="en-GB"/>
        </w:rPr>
        <w:t xml:space="preserve"> The length of WUS is illustrated in </w:t>
      </w:r>
      <w:r w:rsidRPr="00030610">
        <w:rPr>
          <w:rFonts w:ascii="Times New Roman"/>
          <w:b/>
          <w:snapToGrid w:val="0"/>
          <w:kern w:val="0"/>
          <w:sz w:val="22"/>
          <w:szCs w:val="22"/>
          <w:lang w:val="en-GB"/>
        </w:rPr>
        <w:t>Table 2</w:t>
      </w:r>
      <w:r>
        <w:rPr>
          <w:rFonts w:ascii="Times New Roman"/>
          <w:snapToGrid w:val="0"/>
          <w:kern w:val="0"/>
          <w:sz w:val="22"/>
          <w:szCs w:val="22"/>
          <w:lang w:val="en-GB"/>
        </w:rPr>
        <w:t>, where the basic sequence length with prior sync is approximated as R</w:t>
      </w:r>
      <w:r w:rsidRPr="003839F2">
        <w:rPr>
          <w:rFonts w:ascii="Times New Roman"/>
          <w:snapToGrid w:val="0"/>
          <w:kern w:val="0"/>
          <w:sz w:val="22"/>
          <w:szCs w:val="22"/>
          <w:vertAlign w:val="subscript"/>
          <w:lang w:val="en-GB"/>
        </w:rPr>
        <w:t>max</w:t>
      </w:r>
      <w:r>
        <w:rPr>
          <w:rFonts w:ascii="Times New Roman"/>
          <w:snapToGrid w:val="0"/>
          <w:kern w:val="0"/>
          <w:sz w:val="22"/>
          <w:szCs w:val="22"/>
          <w:lang w:val="en-GB"/>
        </w:rPr>
        <w:t xml:space="preserve">/16. </w:t>
      </w:r>
      <w:r w:rsidR="006027C6">
        <w:rPr>
          <w:rFonts w:ascii="Times New Roman"/>
          <w:snapToGrid w:val="0"/>
          <w:kern w:val="0"/>
          <w:sz w:val="22"/>
          <w:szCs w:val="22"/>
          <w:lang w:val="en-GB"/>
        </w:rPr>
        <w:t xml:space="preserve">Note that </w:t>
      </w:r>
      <w:r w:rsidR="002F7F10">
        <w:rPr>
          <w:rFonts w:ascii="Times New Roman"/>
          <w:snapToGrid w:val="0"/>
          <w:kern w:val="0"/>
          <w:sz w:val="22"/>
          <w:szCs w:val="22"/>
          <w:lang w:val="en-GB"/>
        </w:rPr>
        <w:t>a</w:t>
      </w:r>
      <w:r w:rsidR="006027C6">
        <w:rPr>
          <w:rFonts w:ascii="Times New Roman"/>
          <w:snapToGrid w:val="0"/>
          <w:kern w:val="0"/>
          <w:sz w:val="22"/>
          <w:szCs w:val="22"/>
          <w:lang w:val="en-GB"/>
        </w:rPr>
        <w:t xml:space="preserve"> scaling factor </w:t>
      </w:r>
      <w:r w:rsidR="002F7F10">
        <w:rPr>
          <w:rFonts w:ascii="Times New Roman"/>
          <w:snapToGrid w:val="0"/>
          <w:kern w:val="0"/>
          <w:sz w:val="22"/>
          <w:szCs w:val="22"/>
          <w:lang w:val="en-GB"/>
        </w:rPr>
        <w:t xml:space="preserve">of 1/16 </w:t>
      </w:r>
      <w:r w:rsidR="00FC2F2C">
        <w:rPr>
          <w:rFonts w:ascii="Times New Roman"/>
          <w:snapToGrid w:val="0"/>
          <w:kern w:val="0"/>
          <w:sz w:val="22"/>
          <w:szCs w:val="22"/>
          <w:lang w:val="en-GB"/>
        </w:rPr>
        <w:t>is assumed here</w:t>
      </w:r>
      <w:r w:rsidR="006027C6">
        <w:rPr>
          <w:rFonts w:ascii="Times New Roman"/>
          <w:snapToGrid w:val="0"/>
          <w:kern w:val="0"/>
          <w:sz w:val="22"/>
          <w:szCs w:val="22"/>
          <w:lang w:val="en-GB"/>
        </w:rPr>
        <w:t xml:space="preserve"> for calculation, but the scaling factor could be smaller when power boosting and/or larger transmit diversity is applied</w:t>
      </w:r>
      <w:r w:rsidR="00BE2627">
        <w:rPr>
          <w:rFonts w:ascii="Times New Roman"/>
          <w:snapToGrid w:val="0"/>
          <w:kern w:val="0"/>
          <w:sz w:val="22"/>
          <w:szCs w:val="22"/>
          <w:lang w:val="en-GB"/>
        </w:rPr>
        <w:t xml:space="preserve"> [</w:t>
      </w:r>
      <w:r w:rsidR="004D1C49">
        <w:rPr>
          <w:rFonts w:ascii="Times New Roman"/>
          <w:snapToGrid w:val="0"/>
          <w:kern w:val="0"/>
          <w:sz w:val="22"/>
          <w:szCs w:val="22"/>
          <w:lang w:val="en-GB"/>
        </w:rPr>
        <w:t>4</w:t>
      </w:r>
      <w:r w:rsidR="00BE2627">
        <w:rPr>
          <w:rFonts w:ascii="Times New Roman"/>
          <w:snapToGrid w:val="0"/>
          <w:kern w:val="0"/>
          <w:sz w:val="22"/>
          <w:szCs w:val="22"/>
          <w:lang w:val="en-GB"/>
        </w:rPr>
        <w:t>]</w:t>
      </w:r>
      <w:r w:rsidR="006027C6">
        <w:rPr>
          <w:rFonts w:ascii="Times New Roman"/>
          <w:snapToGrid w:val="0"/>
          <w:kern w:val="0"/>
          <w:sz w:val="22"/>
          <w:szCs w:val="22"/>
          <w:lang w:val="en-GB"/>
        </w:rPr>
        <w:t>.</w:t>
      </w:r>
    </w:p>
    <w:p w14:paraId="50C3D9BC" w14:textId="263039B6" w:rsidR="003852F6" w:rsidRDefault="00394745" w:rsidP="003852F6">
      <w:pPr>
        <w:ind w:firstLine="425"/>
        <w:rPr>
          <w:rFonts w:ascii="Times New Roman"/>
          <w:snapToGrid w:val="0"/>
          <w:sz w:val="22"/>
          <w:szCs w:val="22"/>
        </w:rPr>
      </w:pPr>
      <w:r w:rsidRPr="00394745">
        <w:rPr>
          <w:rFonts w:ascii="Times New Roman"/>
          <w:b/>
          <w:snapToGrid w:val="0"/>
          <w:kern w:val="0"/>
          <w:sz w:val="22"/>
          <w:szCs w:val="22"/>
          <w:lang w:val="en-GB"/>
        </w:rPr>
        <w:fldChar w:fldCharType="begin"/>
      </w:r>
      <w:r w:rsidRPr="00394745">
        <w:rPr>
          <w:rFonts w:ascii="Times New Roman"/>
          <w:b/>
          <w:snapToGrid w:val="0"/>
          <w:kern w:val="0"/>
          <w:sz w:val="22"/>
          <w:szCs w:val="22"/>
          <w:lang w:val="en-GB"/>
        </w:rPr>
        <w:instrText xml:space="preserve"> REF _Ref490169342 \h  \* MERGEFORMAT </w:instrText>
      </w:r>
      <w:r w:rsidRPr="00394745">
        <w:rPr>
          <w:rFonts w:ascii="Times New Roman"/>
          <w:b/>
          <w:snapToGrid w:val="0"/>
          <w:kern w:val="0"/>
          <w:sz w:val="22"/>
          <w:szCs w:val="22"/>
          <w:lang w:val="en-GB"/>
        </w:rPr>
      </w:r>
      <w:r w:rsidRPr="00394745">
        <w:rPr>
          <w:rFonts w:ascii="Times New Roman"/>
          <w:b/>
          <w:snapToGrid w:val="0"/>
          <w:kern w:val="0"/>
          <w:sz w:val="22"/>
          <w:szCs w:val="22"/>
          <w:lang w:val="en-GB"/>
        </w:rPr>
        <w:fldChar w:fldCharType="separate"/>
      </w:r>
      <w:r w:rsidRPr="00394745">
        <w:rPr>
          <w:rFonts w:ascii="Times New Roman"/>
          <w:b/>
          <w:snapToGrid w:val="0"/>
          <w:kern w:val="0"/>
          <w:sz w:val="22"/>
          <w:szCs w:val="22"/>
          <w:lang w:val="en-GB"/>
        </w:rPr>
        <w:t xml:space="preserve">Figure </w:t>
      </w:r>
      <w:r w:rsidR="009E727D">
        <w:rPr>
          <w:rFonts w:ascii="Times New Roman"/>
          <w:b/>
          <w:snapToGrid w:val="0"/>
          <w:kern w:val="0"/>
          <w:sz w:val="22"/>
          <w:szCs w:val="22"/>
          <w:lang w:val="en-GB"/>
        </w:rPr>
        <w:t>3</w:t>
      </w:r>
      <w:r w:rsidRPr="00394745">
        <w:rPr>
          <w:rFonts w:ascii="Times New Roman"/>
          <w:b/>
          <w:snapToGrid w:val="0"/>
          <w:kern w:val="0"/>
          <w:sz w:val="22"/>
          <w:szCs w:val="22"/>
          <w:lang w:val="en-GB"/>
        </w:rPr>
        <w:fldChar w:fldCharType="end"/>
      </w:r>
      <w:r w:rsidRPr="00394745">
        <w:rPr>
          <w:rFonts w:ascii="Times New Roman"/>
          <w:b/>
          <w:snapToGrid w:val="0"/>
          <w:kern w:val="0"/>
          <w:sz w:val="22"/>
          <w:szCs w:val="22"/>
          <w:lang w:val="en-GB"/>
        </w:rPr>
        <w:t xml:space="preserve"> </w:t>
      </w:r>
      <w:r w:rsidR="003852F6">
        <w:rPr>
          <w:rFonts w:ascii="Times New Roman"/>
          <w:snapToGrid w:val="0"/>
          <w:kern w:val="0"/>
          <w:sz w:val="22"/>
          <w:szCs w:val="22"/>
          <w:lang w:val="en-GB"/>
        </w:rPr>
        <w:t xml:space="preserve">shows </w:t>
      </w:r>
      <w:r w:rsidR="0092148A">
        <w:rPr>
          <w:rFonts w:ascii="Times New Roman"/>
          <w:snapToGrid w:val="0"/>
          <w:kern w:val="0"/>
          <w:sz w:val="22"/>
          <w:szCs w:val="22"/>
          <w:lang w:val="en-GB"/>
        </w:rPr>
        <w:t>the power saving gain as a function of DRX cycle equal to 1.28, 2.56, 5.12s and 10.24s</w:t>
      </w:r>
      <w:r>
        <w:rPr>
          <w:rFonts w:ascii="Times New Roman"/>
          <w:snapToGrid w:val="0"/>
          <w:kern w:val="0"/>
          <w:sz w:val="22"/>
          <w:szCs w:val="22"/>
          <w:lang w:val="en-GB"/>
        </w:rPr>
        <w:t>,</w:t>
      </w:r>
      <w:r w:rsidR="0092148A">
        <w:rPr>
          <w:rFonts w:ascii="Times New Roman"/>
          <w:snapToGrid w:val="0"/>
          <w:kern w:val="0"/>
          <w:sz w:val="22"/>
          <w:szCs w:val="22"/>
          <w:lang w:val="en-GB"/>
        </w:rPr>
        <w:t xml:space="preserve"> assuming </w:t>
      </w:r>
      <w:r>
        <w:rPr>
          <w:rFonts w:ascii="Times New Roman"/>
          <w:snapToGrid w:val="0"/>
          <w:kern w:val="0"/>
          <w:sz w:val="22"/>
          <w:szCs w:val="22"/>
          <w:lang w:val="en-GB"/>
        </w:rPr>
        <w:t xml:space="preserve">paging probability is 10% and </w:t>
      </w:r>
      <w:r w:rsidR="0092148A">
        <w:rPr>
          <w:rFonts w:ascii="Times New Roman"/>
          <w:snapToGrid w:val="0"/>
          <w:kern w:val="0"/>
          <w:sz w:val="22"/>
          <w:szCs w:val="22"/>
          <w:lang w:val="en-GB"/>
        </w:rPr>
        <w:t xml:space="preserve">false alarm is 2%. For Scenario A with DRX=2.56s, we can see that </w:t>
      </w:r>
      <w:r w:rsidR="003852F6">
        <w:rPr>
          <w:rFonts w:ascii="Times New Roman"/>
          <w:snapToGrid w:val="0"/>
          <w:sz w:val="22"/>
          <w:szCs w:val="22"/>
        </w:rPr>
        <w:t>WUS w/</w:t>
      </w:r>
      <w:r w:rsidR="003852F6" w:rsidRPr="003852F6">
        <w:rPr>
          <w:rFonts w:ascii="Times New Roman"/>
          <w:snapToGrid w:val="0"/>
          <w:sz w:val="22"/>
          <w:szCs w:val="22"/>
        </w:rPr>
        <w:t xml:space="preserve"> sync can further improve power saving by 15~30% if MCL=144/154dB and 5~10% if MCL=164dB</w:t>
      </w:r>
      <w:r w:rsidR="003852F6">
        <w:rPr>
          <w:rFonts w:ascii="Times New Roman"/>
          <w:snapToGrid w:val="0"/>
          <w:sz w:val="22"/>
          <w:szCs w:val="22"/>
        </w:rPr>
        <w:t>.</w:t>
      </w:r>
    </w:p>
    <w:p w14:paraId="4196216F" w14:textId="77777777" w:rsidR="003852F6" w:rsidRDefault="003852F6" w:rsidP="003852F6">
      <w:pPr>
        <w:pStyle w:val="Caption"/>
        <w:keepNext/>
        <w:ind w:left="425"/>
        <w:jc w:val="center"/>
      </w:pPr>
      <w:r>
        <w:t>Table 1: Mapping of MCL to SNR and R</w:t>
      </w:r>
      <w:r w:rsidRPr="003839F2">
        <w:rPr>
          <w:vertAlign w:val="subscript"/>
        </w:rPr>
        <w:t>max</w:t>
      </w:r>
    </w:p>
    <w:tbl>
      <w:tblPr>
        <w:tblW w:w="0" w:type="auto"/>
        <w:jc w:val="center"/>
        <w:tblCellMar>
          <w:left w:w="0" w:type="dxa"/>
          <w:right w:w="0" w:type="dxa"/>
        </w:tblCellMar>
        <w:tblLook w:val="0620" w:firstRow="1" w:lastRow="0" w:firstColumn="0" w:lastColumn="0" w:noHBand="1" w:noVBand="1"/>
      </w:tblPr>
      <w:tblGrid>
        <w:gridCol w:w="800"/>
        <w:gridCol w:w="720"/>
        <w:gridCol w:w="1800"/>
        <w:gridCol w:w="1838"/>
        <w:gridCol w:w="1572"/>
      </w:tblGrid>
      <w:tr w:rsidR="005A4036" w:rsidRPr="003852F6" w14:paraId="465920FE" w14:textId="7B5761D9" w:rsidTr="00394745">
        <w:trPr>
          <w:trHeight w:val="361"/>
          <w:jc w:val="center"/>
        </w:trPr>
        <w:tc>
          <w:tcPr>
            <w:tcW w:w="80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1BD8B950" w14:textId="77777777" w:rsidR="005A4036" w:rsidRPr="00394745" w:rsidRDefault="005A4036" w:rsidP="003852F6">
            <w:pPr>
              <w:widowControl/>
              <w:autoSpaceDE/>
              <w:autoSpaceDN/>
              <w:jc w:val="left"/>
              <w:rPr>
                <w:rFonts w:ascii="Times New Roman"/>
                <w:snapToGrid w:val="0"/>
                <w:kern w:val="0"/>
                <w:sz w:val="22"/>
                <w:szCs w:val="22"/>
                <w:lang w:val="en-GB"/>
              </w:rPr>
            </w:pPr>
            <w:r w:rsidRPr="00394745">
              <w:rPr>
                <w:rFonts w:ascii="Times New Roman"/>
                <w:snapToGrid w:val="0"/>
                <w:kern w:val="0"/>
                <w:sz w:val="22"/>
                <w:szCs w:val="22"/>
                <w:lang w:val="en-GB"/>
              </w:rPr>
              <w:t>MCL (dB)</w:t>
            </w:r>
          </w:p>
        </w:tc>
        <w:tc>
          <w:tcPr>
            <w:tcW w:w="72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6449ED2E" w14:textId="77777777" w:rsidR="005A4036" w:rsidRPr="00394745" w:rsidRDefault="005A4036" w:rsidP="003852F6">
            <w:pPr>
              <w:widowControl/>
              <w:autoSpaceDE/>
              <w:autoSpaceDN/>
              <w:jc w:val="left"/>
              <w:rPr>
                <w:rFonts w:ascii="Times New Roman"/>
                <w:snapToGrid w:val="0"/>
                <w:kern w:val="0"/>
                <w:sz w:val="22"/>
                <w:szCs w:val="22"/>
                <w:lang w:val="en-GB"/>
              </w:rPr>
            </w:pPr>
            <w:r w:rsidRPr="00394745">
              <w:rPr>
                <w:rFonts w:ascii="Times New Roman"/>
                <w:snapToGrid w:val="0"/>
                <w:kern w:val="0"/>
                <w:sz w:val="22"/>
                <w:szCs w:val="22"/>
                <w:lang w:val="en-GB"/>
              </w:rPr>
              <w:t>SNR (dB)</w:t>
            </w:r>
          </w:p>
        </w:tc>
        <w:tc>
          <w:tcPr>
            <w:tcW w:w="180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031CE39E" w14:textId="77777777" w:rsidR="005A4036" w:rsidRPr="00394745" w:rsidRDefault="005A4036" w:rsidP="003852F6">
            <w:pPr>
              <w:widowControl/>
              <w:autoSpaceDE/>
              <w:autoSpaceDN/>
              <w:jc w:val="left"/>
              <w:rPr>
                <w:rFonts w:ascii="Times New Roman"/>
                <w:snapToGrid w:val="0"/>
                <w:kern w:val="0"/>
                <w:sz w:val="22"/>
                <w:szCs w:val="22"/>
                <w:lang w:val="en-GB"/>
              </w:rPr>
            </w:pPr>
            <w:r w:rsidRPr="00394745">
              <w:rPr>
                <w:rFonts w:ascii="Times New Roman"/>
                <w:snapToGrid w:val="0"/>
                <w:kern w:val="0"/>
                <w:sz w:val="22"/>
                <w:szCs w:val="22"/>
                <w:lang w:val="en-GB"/>
              </w:rPr>
              <w:t>MPDCCH (assume 24CCEs)</w:t>
            </w:r>
          </w:p>
        </w:tc>
        <w:tc>
          <w:tcPr>
            <w:tcW w:w="1838"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00187BFC" w14:textId="648C32B8" w:rsidR="005A4036" w:rsidRPr="00394745" w:rsidRDefault="005A4036" w:rsidP="003852F6">
            <w:pPr>
              <w:widowControl/>
              <w:autoSpaceDE/>
              <w:autoSpaceDN/>
              <w:jc w:val="left"/>
              <w:rPr>
                <w:rFonts w:ascii="Times New Roman"/>
                <w:snapToGrid w:val="0"/>
                <w:kern w:val="0"/>
                <w:sz w:val="22"/>
                <w:szCs w:val="22"/>
                <w:lang w:val="en-GB"/>
              </w:rPr>
            </w:pPr>
            <w:r w:rsidRPr="00394745">
              <w:rPr>
                <w:rFonts w:ascii="Times New Roman"/>
                <w:snapToGrid w:val="0"/>
                <w:kern w:val="0"/>
                <w:sz w:val="22"/>
                <w:szCs w:val="22"/>
                <w:lang w:val="en-GB"/>
              </w:rPr>
              <w:t>Sync</w:t>
            </w:r>
            <w:r>
              <w:rPr>
                <w:rFonts w:ascii="Times New Roman"/>
                <w:snapToGrid w:val="0"/>
                <w:kern w:val="0"/>
                <w:sz w:val="22"/>
                <w:szCs w:val="22"/>
                <w:lang w:val="en-GB"/>
              </w:rPr>
              <w:t xml:space="preserve">hronization after </w:t>
            </w:r>
            <w:r w:rsidRPr="00394745">
              <w:rPr>
                <w:rFonts w:ascii="Times New Roman"/>
                <w:snapToGrid w:val="0"/>
                <w:kern w:val="0"/>
                <w:sz w:val="22"/>
                <w:szCs w:val="22"/>
                <w:lang w:val="en-GB"/>
              </w:rPr>
              <w:t>light</w:t>
            </w:r>
            <w:r>
              <w:rPr>
                <w:rFonts w:ascii="Times New Roman"/>
                <w:snapToGrid w:val="0"/>
                <w:kern w:val="0"/>
                <w:sz w:val="22"/>
                <w:szCs w:val="22"/>
                <w:lang w:val="en-GB"/>
              </w:rPr>
              <w:t xml:space="preserve"> sleep</w:t>
            </w:r>
          </w:p>
        </w:tc>
        <w:tc>
          <w:tcPr>
            <w:tcW w:w="1572" w:type="dxa"/>
            <w:tcBorders>
              <w:top w:val="single" w:sz="8" w:space="0" w:color="FFFFFF"/>
              <w:left w:val="single" w:sz="8" w:space="0" w:color="FFFFFF"/>
              <w:bottom w:val="single" w:sz="24" w:space="0" w:color="FFFFFF"/>
              <w:right w:val="single" w:sz="8" w:space="0" w:color="FFFFFF"/>
            </w:tcBorders>
            <w:shd w:val="clear" w:color="auto" w:fill="70CFEE"/>
          </w:tcPr>
          <w:p w14:paraId="6251B273" w14:textId="5E8D0A11" w:rsidR="005A4036" w:rsidRPr="00394745" w:rsidRDefault="005A4036" w:rsidP="003852F6">
            <w:pPr>
              <w:widowControl/>
              <w:autoSpaceDE/>
              <w:autoSpaceDN/>
              <w:jc w:val="left"/>
              <w:rPr>
                <w:rFonts w:ascii="Times New Roman"/>
                <w:snapToGrid w:val="0"/>
                <w:kern w:val="0"/>
                <w:sz w:val="22"/>
                <w:szCs w:val="22"/>
                <w:lang w:val="en-GB"/>
              </w:rPr>
            </w:pPr>
            <w:r w:rsidRPr="00394745">
              <w:rPr>
                <w:rFonts w:ascii="Times New Roman"/>
                <w:snapToGrid w:val="0"/>
                <w:kern w:val="0"/>
                <w:sz w:val="22"/>
                <w:szCs w:val="22"/>
                <w:lang w:val="en-GB"/>
              </w:rPr>
              <w:t>Acquisition</w:t>
            </w:r>
            <w:r>
              <w:rPr>
                <w:rFonts w:ascii="Times New Roman"/>
                <w:snapToGrid w:val="0"/>
                <w:kern w:val="0"/>
                <w:sz w:val="22"/>
                <w:szCs w:val="22"/>
                <w:lang w:val="en-GB"/>
              </w:rPr>
              <w:t xml:space="preserve"> after </w:t>
            </w:r>
            <w:r w:rsidRPr="00394745">
              <w:rPr>
                <w:rFonts w:ascii="Times New Roman"/>
                <w:snapToGrid w:val="0"/>
                <w:kern w:val="0"/>
                <w:sz w:val="22"/>
                <w:szCs w:val="22"/>
                <w:lang w:val="en-GB"/>
              </w:rPr>
              <w:t>deep</w:t>
            </w:r>
            <w:r>
              <w:rPr>
                <w:rFonts w:ascii="Times New Roman"/>
                <w:snapToGrid w:val="0"/>
                <w:kern w:val="0"/>
                <w:sz w:val="22"/>
                <w:szCs w:val="22"/>
                <w:lang w:val="en-GB"/>
              </w:rPr>
              <w:t xml:space="preserve"> sleep</w:t>
            </w:r>
          </w:p>
        </w:tc>
      </w:tr>
      <w:tr w:rsidR="005A4036" w:rsidRPr="003852F6" w14:paraId="7073C852" w14:textId="7337BFEA" w:rsidTr="00FC126D">
        <w:trPr>
          <w:trHeight w:val="177"/>
          <w:jc w:val="center"/>
        </w:trPr>
        <w:tc>
          <w:tcPr>
            <w:tcW w:w="800" w:type="dxa"/>
            <w:tcBorders>
              <w:top w:val="single" w:sz="24"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4539288" w14:textId="77777777"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144</w:t>
            </w:r>
          </w:p>
        </w:tc>
        <w:tc>
          <w:tcPr>
            <w:tcW w:w="720" w:type="dxa"/>
            <w:tcBorders>
              <w:top w:val="single" w:sz="24"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75295F51" w14:textId="77777777" w:rsidR="005A4036" w:rsidRPr="00394745" w:rsidRDefault="005A4036" w:rsidP="003852F6">
            <w:pPr>
              <w:widowControl/>
              <w:autoSpaceDE/>
              <w:autoSpaceDN/>
              <w:jc w:val="center"/>
              <w:rPr>
                <w:rFonts w:ascii="Times New Roman"/>
                <w:snapToGrid w:val="0"/>
                <w:kern w:val="0"/>
                <w:sz w:val="22"/>
                <w:szCs w:val="22"/>
                <w:lang w:val="en-GB"/>
              </w:rPr>
            </w:pPr>
            <w:r w:rsidRPr="00394745">
              <w:rPr>
                <w:rFonts w:ascii="Times New Roman"/>
                <w:snapToGrid w:val="0"/>
                <w:kern w:val="0"/>
                <w:sz w:val="22"/>
                <w:szCs w:val="22"/>
                <w:lang w:val="en-GB"/>
              </w:rPr>
              <w:t>7.4</w:t>
            </w:r>
          </w:p>
        </w:tc>
        <w:tc>
          <w:tcPr>
            <w:tcW w:w="1800" w:type="dxa"/>
            <w:tcBorders>
              <w:top w:val="single" w:sz="24"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4F3AA68D" w14:textId="77777777" w:rsidR="005A4036" w:rsidRPr="00394745" w:rsidRDefault="005A4036" w:rsidP="003852F6">
            <w:pPr>
              <w:widowControl/>
              <w:autoSpaceDE/>
              <w:autoSpaceDN/>
              <w:jc w:val="center"/>
              <w:rPr>
                <w:rFonts w:ascii="Times New Roman"/>
                <w:snapToGrid w:val="0"/>
                <w:kern w:val="0"/>
                <w:sz w:val="22"/>
                <w:szCs w:val="22"/>
                <w:lang w:val="en-GB"/>
              </w:rPr>
            </w:pPr>
            <w:r w:rsidRPr="00394745">
              <w:rPr>
                <w:rFonts w:ascii="Times New Roman"/>
                <w:snapToGrid w:val="0"/>
                <w:kern w:val="0"/>
                <w:sz w:val="22"/>
                <w:szCs w:val="22"/>
                <w:lang w:val="en-GB"/>
              </w:rPr>
              <w:t>1</w:t>
            </w:r>
          </w:p>
        </w:tc>
        <w:tc>
          <w:tcPr>
            <w:tcW w:w="1838" w:type="dxa"/>
            <w:tcBorders>
              <w:top w:val="single" w:sz="24"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0C49422" w14:textId="77777777"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20ms</w:t>
            </w:r>
          </w:p>
        </w:tc>
        <w:tc>
          <w:tcPr>
            <w:tcW w:w="1572" w:type="dxa"/>
            <w:tcBorders>
              <w:top w:val="single" w:sz="24" w:space="0" w:color="FFFFFF"/>
              <w:left w:val="single" w:sz="8" w:space="0" w:color="FFFFFF"/>
              <w:bottom w:val="single" w:sz="8" w:space="0" w:color="FFFFFF"/>
              <w:right w:val="single" w:sz="8" w:space="0" w:color="FFFFFF"/>
            </w:tcBorders>
            <w:shd w:val="clear" w:color="auto" w:fill="EBF6FC"/>
          </w:tcPr>
          <w:p w14:paraId="3CCA618E" w14:textId="2EF3AA3F"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160ms</w:t>
            </w:r>
          </w:p>
        </w:tc>
      </w:tr>
      <w:tr w:rsidR="005A4036" w:rsidRPr="003852F6" w14:paraId="383A5F6A" w14:textId="3B0D4DA4" w:rsidTr="00FC126D">
        <w:trPr>
          <w:trHeight w:val="163"/>
          <w:jc w:val="center"/>
        </w:trPr>
        <w:tc>
          <w:tcPr>
            <w:tcW w:w="80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24D8E82E" w14:textId="77777777"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154</w:t>
            </w:r>
          </w:p>
        </w:tc>
        <w:tc>
          <w:tcPr>
            <w:tcW w:w="72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304FDFE3" w14:textId="77777777" w:rsidR="005A4036" w:rsidRPr="00394745" w:rsidRDefault="005A4036" w:rsidP="003852F6">
            <w:pPr>
              <w:widowControl/>
              <w:autoSpaceDE/>
              <w:autoSpaceDN/>
              <w:jc w:val="center"/>
              <w:rPr>
                <w:rFonts w:ascii="Times New Roman"/>
                <w:snapToGrid w:val="0"/>
                <w:kern w:val="0"/>
                <w:sz w:val="22"/>
                <w:szCs w:val="22"/>
                <w:lang w:val="en-GB"/>
              </w:rPr>
            </w:pPr>
            <w:r w:rsidRPr="00394745">
              <w:rPr>
                <w:rFonts w:ascii="Times New Roman"/>
                <w:snapToGrid w:val="0"/>
                <w:kern w:val="0"/>
                <w:sz w:val="22"/>
                <w:szCs w:val="22"/>
                <w:lang w:val="en-GB"/>
              </w:rPr>
              <w:t>-2.6</w:t>
            </w:r>
          </w:p>
        </w:tc>
        <w:tc>
          <w:tcPr>
            <w:tcW w:w="180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034CE3A1" w14:textId="77777777" w:rsidR="005A4036" w:rsidRPr="00394745" w:rsidRDefault="005A4036" w:rsidP="003852F6">
            <w:pPr>
              <w:widowControl/>
              <w:autoSpaceDE/>
              <w:autoSpaceDN/>
              <w:jc w:val="center"/>
              <w:rPr>
                <w:rFonts w:ascii="Times New Roman"/>
                <w:snapToGrid w:val="0"/>
                <w:kern w:val="0"/>
                <w:sz w:val="22"/>
                <w:szCs w:val="22"/>
                <w:lang w:val="en-GB"/>
              </w:rPr>
            </w:pPr>
            <w:r w:rsidRPr="00394745">
              <w:rPr>
                <w:rFonts w:ascii="Times New Roman"/>
                <w:snapToGrid w:val="0"/>
                <w:kern w:val="0"/>
                <w:sz w:val="22"/>
                <w:szCs w:val="22"/>
                <w:lang w:val="en-GB"/>
              </w:rPr>
              <w:t>64</w:t>
            </w:r>
          </w:p>
        </w:tc>
        <w:tc>
          <w:tcPr>
            <w:tcW w:w="1838"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2940DBBB" w14:textId="77777777"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20ms</w:t>
            </w:r>
          </w:p>
        </w:tc>
        <w:tc>
          <w:tcPr>
            <w:tcW w:w="1572" w:type="dxa"/>
            <w:tcBorders>
              <w:top w:val="single" w:sz="8" w:space="0" w:color="FFFFFF"/>
              <w:left w:val="single" w:sz="8" w:space="0" w:color="FFFFFF"/>
              <w:bottom w:val="single" w:sz="8" w:space="0" w:color="FFFFFF"/>
              <w:right w:val="single" w:sz="8" w:space="0" w:color="FFFFFF"/>
            </w:tcBorders>
            <w:shd w:val="clear" w:color="auto" w:fill="EBF6FC"/>
          </w:tcPr>
          <w:p w14:paraId="08686A3E" w14:textId="04046414"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160ms</w:t>
            </w:r>
          </w:p>
        </w:tc>
      </w:tr>
      <w:tr w:rsidR="005A4036" w:rsidRPr="003852F6" w14:paraId="68C8D9EA" w14:textId="28C081F3" w:rsidTr="00394745">
        <w:trPr>
          <w:trHeight w:val="361"/>
          <w:jc w:val="center"/>
        </w:trPr>
        <w:tc>
          <w:tcPr>
            <w:tcW w:w="80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326B2E1D" w14:textId="77777777"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164</w:t>
            </w:r>
          </w:p>
        </w:tc>
        <w:tc>
          <w:tcPr>
            <w:tcW w:w="72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54D4E8BF" w14:textId="77777777" w:rsidR="005A4036" w:rsidRPr="00394745" w:rsidRDefault="005A4036" w:rsidP="003852F6">
            <w:pPr>
              <w:widowControl/>
              <w:autoSpaceDE/>
              <w:autoSpaceDN/>
              <w:jc w:val="center"/>
              <w:rPr>
                <w:rFonts w:ascii="Times New Roman"/>
                <w:snapToGrid w:val="0"/>
                <w:kern w:val="0"/>
                <w:sz w:val="22"/>
                <w:szCs w:val="22"/>
                <w:lang w:val="en-GB"/>
              </w:rPr>
            </w:pPr>
            <w:r w:rsidRPr="00394745">
              <w:rPr>
                <w:rFonts w:ascii="Times New Roman"/>
                <w:snapToGrid w:val="0"/>
                <w:kern w:val="0"/>
                <w:sz w:val="22"/>
                <w:szCs w:val="22"/>
                <w:lang w:val="en-GB"/>
              </w:rPr>
              <w:t>-12.6</w:t>
            </w:r>
          </w:p>
        </w:tc>
        <w:tc>
          <w:tcPr>
            <w:tcW w:w="180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06F1DBE7" w14:textId="77777777" w:rsidR="005A4036" w:rsidRPr="00394745" w:rsidRDefault="005A4036" w:rsidP="003852F6">
            <w:pPr>
              <w:widowControl/>
              <w:autoSpaceDE/>
              <w:autoSpaceDN/>
              <w:jc w:val="center"/>
              <w:rPr>
                <w:rFonts w:ascii="Times New Roman"/>
                <w:snapToGrid w:val="0"/>
                <w:kern w:val="0"/>
                <w:sz w:val="22"/>
                <w:szCs w:val="22"/>
                <w:lang w:val="en-GB"/>
              </w:rPr>
            </w:pPr>
            <w:r w:rsidRPr="00394745">
              <w:rPr>
                <w:rFonts w:ascii="Times New Roman"/>
                <w:snapToGrid w:val="0"/>
                <w:kern w:val="0"/>
                <w:sz w:val="22"/>
                <w:szCs w:val="22"/>
                <w:lang w:val="en-GB"/>
              </w:rPr>
              <w:t>1024</w:t>
            </w:r>
          </w:p>
        </w:tc>
        <w:tc>
          <w:tcPr>
            <w:tcW w:w="1838"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B7E567D" w14:textId="77777777"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80ms</w:t>
            </w:r>
          </w:p>
        </w:tc>
        <w:tc>
          <w:tcPr>
            <w:tcW w:w="1572" w:type="dxa"/>
            <w:tcBorders>
              <w:top w:val="single" w:sz="8" w:space="0" w:color="FFFFFF"/>
              <w:left w:val="single" w:sz="8" w:space="0" w:color="FFFFFF"/>
              <w:bottom w:val="single" w:sz="8" w:space="0" w:color="FFFFFF"/>
              <w:right w:val="single" w:sz="8" w:space="0" w:color="FFFFFF"/>
            </w:tcBorders>
            <w:shd w:val="clear" w:color="auto" w:fill="EBF6FC"/>
          </w:tcPr>
          <w:p w14:paraId="7C460E4E" w14:textId="15048CE4" w:rsidR="005A4036" w:rsidRPr="00394745" w:rsidRDefault="005A4036" w:rsidP="003852F6">
            <w:pPr>
              <w:widowControl/>
              <w:autoSpaceDE/>
              <w:autoSpaceDN/>
              <w:rPr>
                <w:rFonts w:ascii="Times New Roman"/>
                <w:snapToGrid w:val="0"/>
                <w:kern w:val="0"/>
                <w:sz w:val="22"/>
                <w:szCs w:val="22"/>
                <w:lang w:val="en-GB"/>
              </w:rPr>
            </w:pPr>
            <w:r w:rsidRPr="00394745">
              <w:rPr>
                <w:rFonts w:ascii="Times New Roman"/>
                <w:snapToGrid w:val="0"/>
                <w:kern w:val="0"/>
                <w:sz w:val="22"/>
                <w:szCs w:val="22"/>
                <w:lang w:val="en-GB"/>
              </w:rPr>
              <w:t>1280ms</w:t>
            </w:r>
          </w:p>
        </w:tc>
      </w:tr>
    </w:tbl>
    <w:p w14:paraId="36A4573D" w14:textId="28CB063C" w:rsidR="003852F6" w:rsidRDefault="003852F6" w:rsidP="003852F6">
      <w:pPr>
        <w:pStyle w:val="Caption"/>
        <w:keepNext/>
        <w:ind w:left="425"/>
        <w:jc w:val="center"/>
      </w:pPr>
      <w:r>
        <w:t>Table 2: WUS length</w:t>
      </w:r>
    </w:p>
    <w:tbl>
      <w:tblPr>
        <w:tblW w:w="0" w:type="auto"/>
        <w:jc w:val="center"/>
        <w:tblCellMar>
          <w:left w:w="0" w:type="dxa"/>
          <w:right w:w="0" w:type="dxa"/>
        </w:tblCellMar>
        <w:tblLook w:val="0420" w:firstRow="1" w:lastRow="0" w:firstColumn="0" w:lastColumn="0" w:noHBand="0" w:noVBand="1"/>
      </w:tblPr>
      <w:tblGrid>
        <w:gridCol w:w="2960"/>
        <w:gridCol w:w="1478"/>
        <w:gridCol w:w="1492"/>
        <w:gridCol w:w="1480"/>
      </w:tblGrid>
      <w:tr w:rsidR="003852F6" w:rsidRPr="003852F6" w14:paraId="61EEEED2" w14:textId="77777777" w:rsidTr="00FC126D">
        <w:trPr>
          <w:trHeight w:val="196"/>
          <w:jc w:val="center"/>
        </w:trPr>
        <w:tc>
          <w:tcPr>
            <w:tcW w:w="29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44600ED0" w14:textId="2175CA2B" w:rsidR="003852F6" w:rsidRPr="003852F6" w:rsidRDefault="003852F6" w:rsidP="003852F6">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WUS</w:t>
            </w:r>
          </w:p>
        </w:tc>
        <w:tc>
          <w:tcPr>
            <w:tcW w:w="1478"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3425164F" w14:textId="77777777" w:rsidR="003852F6" w:rsidRPr="003852F6" w:rsidRDefault="003852F6" w:rsidP="003852F6">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MCL=144dB</w:t>
            </w:r>
          </w:p>
        </w:tc>
        <w:tc>
          <w:tcPr>
            <w:tcW w:w="1492"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DD598E3" w14:textId="77777777" w:rsidR="003852F6" w:rsidRPr="003852F6" w:rsidRDefault="003852F6" w:rsidP="003852F6">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MCL=154dB</w:t>
            </w:r>
          </w:p>
        </w:tc>
        <w:tc>
          <w:tcPr>
            <w:tcW w:w="14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656FB2E" w14:textId="77777777" w:rsidR="003852F6" w:rsidRPr="003852F6" w:rsidRDefault="003852F6" w:rsidP="003852F6">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MCL=164dB</w:t>
            </w:r>
          </w:p>
        </w:tc>
      </w:tr>
      <w:tr w:rsidR="003852F6" w:rsidRPr="003852F6" w14:paraId="0FA4BDD3" w14:textId="77777777" w:rsidTr="00FC126D">
        <w:trPr>
          <w:trHeight w:val="102"/>
          <w:jc w:val="center"/>
        </w:trPr>
        <w:tc>
          <w:tcPr>
            <w:tcW w:w="29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64CE9B3" w14:textId="483FFDAD" w:rsidR="003852F6" w:rsidRPr="003852F6" w:rsidRDefault="005A4036" w:rsidP="003852F6">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WUS w/o sync for light sleep</w:t>
            </w:r>
          </w:p>
        </w:tc>
        <w:tc>
          <w:tcPr>
            <w:tcW w:w="1478"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FAE31B8" w14:textId="59F3A87E" w:rsidR="003852F6" w:rsidRPr="003852F6" w:rsidRDefault="005A4036" w:rsidP="003852F6">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&lt;1</w:t>
            </w:r>
            <w:r w:rsidRPr="003852F6">
              <w:rPr>
                <w:rFonts w:ascii="Times New Roman"/>
                <w:snapToGrid w:val="0"/>
                <w:kern w:val="0"/>
                <w:sz w:val="22"/>
                <w:szCs w:val="22"/>
                <w:lang w:val="en-GB"/>
              </w:rPr>
              <w:t>ms</w:t>
            </w:r>
          </w:p>
        </w:tc>
        <w:tc>
          <w:tcPr>
            <w:tcW w:w="1492"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8B65ACE" w14:textId="7393D106" w:rsidR="003852F6" w:rsidRPr="003852F6" w:rsidRDefault="005A4036" w:rsidP="003852F6">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4</w:t>
            </w:r>
            <w:r w:rsidRPr="003852F6">
              <w:rPr>
                <w:rFonts w:ascii="Times New Roman"/>
                <w:snapToGrid w:val="0"/>
                <w:kern w:val="0"/>
                <w:sz w:val="22"/>
                <w:szCs w:val="22"/>
                <w:lang w:val="en-GB"/>
              </w:rPr>
              <w:t>ms</w:t>
            </w:r>
          </w:p>
        </w:tc>
        <w:tc>
          <w:tcPr>
            <w:tcW w:w="1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6C64728" w14:textId="77777777" w:rsidR="003852F6" w:rsidRPr="003852F6" w:rsidRDefault="003852F6" w:rsidP="003852F6">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12ms</w:t>
            </w:r>
          </w:p>
        </w:tc>
      </w:tr>
      <w:tr w:rsidR="003852F6" w:rsidRPr="003852F6" w14:paraId="3F5819E0" w14:textId="77777777" w:rsidTr="00FC126D">
        <w:trPr>
          <w:trHeight w:val="133"/>
          <w:jc w:val="center"/>
        </w:trPr>
        <w:tc>
          <w:tcPr>
            <w:tcW w:w="29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E12F788" w14:textId="4AA316A6" w:rsidR="003852F6" w:rsidRPr="003852F6" w:rsidRDefault="005A4036" w:rsidP="003852F6">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WUS w/o sync for light sleep</w:t>
            </w:r>
          </w:p>
        </w:tc>
        <w:tc>
          <w:tcPr>
            <w:tcW w:w="1478"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8AEF8DD" w14:textId="6DA8A9D4" w:rsidR="003852F6" w:rsidRPr="003852F6" w:rsidRDefault="005A4036" w:rsidP="003852F6">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3ms</w:t>
            </w:r>
          </w:p>
        </w:tc>
        <w:tc>
          <w:tcPr>
            <w:tcW w:w="1492"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B8E3C08" w14:textId="7A882DD0" w:rsidR="003852F6" w:rsidRPr="003852F6" w:rsidRDefault="005A4036" w:rsidP="003852F6">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7</w:t>
            </w:r>
            <w:r w:rsidRPr="003852F6">
              <w:rPr>
                <w:rFonts w:ascii="Times New Roman"/>
                <w:snapToGrid w:val="0"/>
                <w:kern w:val="0"/>
                <w:sz w:val="22"/>
                <w:szCs w:val="22"/>
                <w:lang w:val="en-GB"/>
              </w:rPr>
              <w:t>ms</w:t>
            </w:r>
          </w:p>
        </w:tc>
        <w:tc>
          <w:tcPr>
            <w:tcW w:w="1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AA1E196" w14:textId="555271E2" w:rsidR="003852F6" w:rsidRPr="003852F6" w:rsidRDefault="005A4036" w:rsidP="003852F6">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76</w:t>
            </w:r>
            <w:r w:rsidRPr="003852F6">
              <w:rPr>
                <w:rFonts w:ascii="Times New Roman"/>
                <w:snapToGrid w:val="0"/>
                <w:kern w:val="0"/>
                <w:sz w:val="22"/>
                <w:szCs w:val="22"/>
                <w:lang w:val="en-GB"/>
              </w:rPr>
              <w:t>ms</w:t>
            </w:r>
          </w:p>
        </w:tc>
      </w:tr>
    </w:tbl>
    <w:p w14:paraId="04422358" w14:textId="77777777" w:rsidR="003852F6" w:rsidRDefault="003852F6" w:rsidP="003852F6">
      <w:pPr>
        <w:rPr>
          <w:rFonts w:ascii="Times New Roman"/>
          <w:snapToGrid w:val="0"/>
          <w:kern w:val="0"/>
          <w:sz w:val="22"/>
          <w:szCs w:val="22"/>
          <w:lang w:val="en-GB"/>
        </w:rPr>
      </w:pPr>
    </w:p>
    <w:p w14:paraId="3D5D7CF2" w14:textId="6683D17D" w:rsidR="00633A06" w:rsidRDefault="00633A06" w:rsidP="00633A06">
      <w:pPr>
        <w:jc w:val="center"/>
        <w:rPr>
          <w:rFonts w:ascii="Times New Roman"/>
          <w:snapToGrid w:val="0"/>
          <w:kern w:val="0"/>
          <w:sz w:val="22"/>
          <w:szCs w:val="22"/>
          <w:lang w:val="en-GB"/>
        </w:rPr>
      </w:pPr>
      <w:r w:rsidRPr="00633A06">
        <w:rPr>
          <w:noProof/>
        </w:rPr>
        <w:lastRenderedPageBreak/>
        <w:drawing>
          <wp:inline distT="0" distB="0" distL="0" distR="0" wp14:anchorId="3B822FD8" wp14:editId="1AD0277E">
            <wp:extent cx="3848100" cy="33616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52492" cy="3365468"/>
                    </a:xfrm>
                    <a:prstGeom prst="rect">
                      <a:avLst/>
                    </a:prstGeom>
                    <a:noFill/>
                    <a:ln>
                      <a:noFill/>
                    </a:ln>
                  </pic:spPr>
                </pic:pic>
              </a:graphicData>
            </a:graphic>
          </wp:inline>
        </w:drawing>
      </w:r>
    </w:p>
    <w:p w14:paraId="512D311B" w14:textId="4D609FC9" w:rsidR="00633A06" w:rsidRDefault="00633A06" w:rsidP="00633A06">
      <w:pPr>
        <w:pStyle w:val="Caption"/>
        <w:jc w:val="center"/>
      </w:pPr>
      <w:r>
        <w:t xml:space="preserve">Figure </w:t>
      </w:r>
      <w:r w:rsidR="009E727D">
        <w:t>3</w:t>
      </w:r>
      <w:r>
        <w:t xml:space="preserve"> Power saving gain of WUS w/o and w/ synchronization function (Scenario A)</w:t>
      </w:r>
    </w:p>
    <w:p w14:paraId="6A089D5F" w14:textId="77777777" w:rsidR="00633A06" w:rsidRDefault="00633A06" w:rsidP="00633A06">
      <w:pPr>
        <w:jc w:val="center"/>
        <w:rPr>
          <w:rFonts w:ascii="Times New Roman"/>
          <w:snapToGrid w:val="0"/>
          <w:kern w:val="0"/>
          <w:sz w:val="22"/>
          <w:szCs w:val="22"/>
          <w:lang w:val="en-GB"/>
        </w:rPr>
      </w:pPr>
    </w:p>
    <w:p w14:paraId="3608F5AB" w14:textId="6913B6C0" w:rsidR="00476FEE" w:rsidRDefault="008370C8" w:rsidP="00684B91">
      <w:pPr>
        <w:ind w:firstLine="425"/>
        <w:rPr>
          <w:rFonts w:ascii="Times New Roman"/>
          <w:snapToGrid w:val="0"/>
          <w:kern w:val="0"/>
          <w:sz w:val="22"/>
          <w:szCs w:val="22"/>
          <w:lang w:val="en-GB"/>
        </w:rPr>
      </w:pPr>
      <w:r w:rsidRPr="0006193C">
        <w:rPr>
          <w:rFonts w:ascii="Times New Roman"/>
          <w:snapToGrid w:val="0"/>
          <w:kern w:val="0"/>
          <w:sz w:val="22"/>
          <w:szCs w:val="22"/>
          <w:lang w:val="en-GB"/>
        </w:rPr>
        <w:t>In case of eDRX, the UE wake</w:t>
      </w:r>
      <w:r w:rsidR="00394745" w:rsidRPr="0006193C">
        <w:rPr>
          <w:rFonts w:ascii="Times New Roman"/>
          <w:snapToGrid w:val="0"/>
          <w:kern w:val="0"/>
          <w:sz w:val="22"/>
          <w:szCs w:val="22"/>
          <w:lang w:val="en-GB"/>
        </w:rPr>
        <w:t>s</w:t>
      </w:r>
      <w:r w:rsidRPr="0006193C">
        <w:rPr>
          <w:rFonts w:ascii="Times New Roman"/>
          <w:snapToGrid w:val="0"/>
          <w:kern w:val="0"/>
          <w:sz w:val="22"/>
          <w:szCs w:val="22"/>
          <w:lang w:val="en-GB"/>
        </w:rPr>
        <w:t xml:space="preserve"> up after deep sleep. According to the </w:t>
      </w:r>
      <w:r w:rsidR="00394745" w:rsidRPr="0006193C">
        <w:rPr>
          <w:rFonts w:ascii="Times New Roman"/>
          <w:snapToGrid w:val="0"/>
          <w:kern w:val="0"/>
          <w:sz w:val="22"/>
          <w:szCs w:val="22"/>
          <w:lang w:val="en-GB"/>
        </w:rPr>
        <w:t>RAN1</w:t>
      </w:r>
      <w:r w:rsidRPr="0006193C">
        <w:rPr>
          <w:rFonts w:ascii="Times New Roman"/>
          <w:snapToGrid w:val="0"/>
          <w:kern w:val="0"/>
          <w:sz w:val="22"/>
          <w:szCs w:val="22"/>
          <w:lang w:val="en-GB"/>
        </w:rPr>
        <w:t xml:space="preserve"> assumption [</w:t>
      </w:r>
      <w:r w:rsidR="00A11CA5">
        <w:rPr>
          <w:rFonts w:ascii="Times New Roman"/>
          <w:snapToGrid w:val="0"/>
          <w:kern w:val="0"/>
          <w:sz w:val="22"/>
          <w:szCs w:val="22"/>
          <w:lang w:val="en-GB"/>
        </w:rPr>
        <w:t>2</w:t>
      </w:r>
      <w:r w:rsidRPr="0006193C">
        <w:rPr>
          <w:rFonts w:ascii="Times New Roman"/>
          <w:snapToGrid w:val="0"/>
          <w:kern w:val="0"/>
          <w:sz w:val="22"/>
          <w:szCs w:val="22"/>
          <w:lang w:val="en-GB"/>
        </w:rPr>
        <w:t xml:space="preserve">], the time uncertainty </w:t>
      </w:r>
      <w:r w:rsidR="00D32ED6" w:rsidRPr="0006193C">
        <w:rPr>
          <w:rFonts w:ascii="Times New Roman"/>
          <w:snapToGrid w:val="0"/>
          <w:kern w:val="0"/>
          <w:sz w:val="22"/>
          <w:szCs w:val="22"/>
          <w:lang w:val="en-GB"/>
        </w:rPr>
        <w:t xml:space="preserve">due to time drift </w:t>
      </w:r>
      <w:r w:rsidR="00A75FA7" w:rsidRPr="0006193C">
        <w:rPr>
          <w:rFonts w:ascii="Times New Roman"/>
          <w:snapToGrid w:val="0"/>
          <w:kern w:val="0"/>
          <w:sz w:val="22"/>
          <w:szCs w:val="22"/>
          <w:lang w:val="en-GB"/>
        </w:rPr>
        <w:t>T</w:t>
      </w:r>
      <w:r w:rsidR="00A75FA7" w:rsidRPr="0006193C">
        <w:rPr>
          <w:rFonts w:ascii="Times New Roman"/>
          <w:snapToGrid w:val="0"/>
          <w:kern w:val="0"/>
          <w:sz w:val="22"/>
          <w:szCs w:val="22"/>
          <w:vertAlign w:val="subscript"/>
          <w:lang w:val="en-GB"/>
        </w:rPr>
        <w:t>drift_deep</w:t>
      </w:r>
      <w:r w:rsidR="00A75FA7" w:rsidRPr="0006193C">
        <w:rPr>
          <w:rFonts w:ascii="Times New Roman"/>
          <w:snapToGrid w:val="0"/>
          <w:kern w:val="0"/>
          <w:sz w:val="22"/>
          <w:szCs w:val="22"/>
          <w:lang w:val="en-GB"/>
        </w:rPr>
        <w:t xml:space="preserve"> </w:t>
      </w:r>
      <w:r w:rsidRPr="0006193C">
        <w:rPr>
          <w:rFonts w:ascii="Times New Roman"/>
          <w:snapToGrid w:val="0"/>
          <w:kern w:val="0"/>
          <w:sz w:val="22"/>
          <w:szCs w:val="22"/>
          <w:lang w:val="en-GB"/>
        </w:rPr>
        <w:t>is much longer, e.g., 0.41ms for Sc</w:t>
      </w:r>
      <w:r w:rsidR="00684B91">
        <w:rPr>
          <w:rFonts w:ascii="Times New Roman"/>
          <w:snapToGrid w:val="0"/>
          <w:kern w:val="0"/>
          <w:sz w:val="22"/>
          <w:szCs w:val="22"/>
          <w:lang w:val="en-GB"/>
        </w:rPr>
        <w:t>enario B, 6.55ms for Scenario C</w:t>
      </w:r>
      <w:r w:rsidR="006E768D" w:rsidRPr="0006193C">
        <w:rPr>
          <w:rFonts w:ascii="Times New Roman"/>
          <w:snapToGrid w:val="0"/>
          <w:kern w:val="0"/>
          <w:sz w:val="22"/>
          <w:szCs w:val="22"/>
          <w:lang w:val="en-GB"/>
        </w:rPr>
        <w:t xml:space="preserve"> </w:t>
      </w:r>
      <w:r w:rsidR="00684B91" w:rsidRPr="0006193C">
        <w:rPr>
          <w:rFonts w:ascii="Times New Roman"/>
          <w:snapToGrid w:val="0"/>
          <w:kern w:val="0"/>
          <w:sz w:val="22"/>
          <w:szCs w:val="22"/>
          <w:lang w:val="en-GB"/>
        </w:rPr>
        <w:t>(with detailed assumption in Appendix)</w:t>
      </w:r>
      <w:r w:rsidR="00684B91">
        <w:rPr>
          <w:rFonts w:ascii="Times New Roman"/>
          <w:snapToGrid w:val="0"/>
          <w:kern w:val="0"/>
          <w:sz w:val="22"/>
          <w:szCs w:val="22"/>
          <w:lang w:val="en-GB"/>
        </w:rPr>
        <w:t xml:space="preserve"> </w:t>
      </w:r>
      <w:r w:rsidRPr="0006193C">
        <w:rPr>
          <w:rFonts w:ascii="Times New Roman"/>
          <w:snapToGrid w:val="0"/>
          <w:kern w:val="0"/>
          <w:sz w:val="22"/>
          <w:szCs w:val="22"/>
          <w:lang w:val="en-GB"/>
        </w:rPr>
        <w:t>and ~</w:t>
      </w:r>
      <w:r w:rsidR="00A63B3F" w:rsidRPr="0006193C">
        <w:rPr>
          <w:rFonts w:ascii="Times New Roman"/>
          <w:snapToGrid w:val="0"/>
          <w:kern w:val="0"/>
          <w:sz w:val="22"/>
          <w:szCs w:val="22"/>
          <w:lang w:val="en-GB"/>
        </w:rPr>
        <w:t>210</w:t>
      </w:r>
      <w:r w:rsidR="00AC5C7E" w:rsidRPr="0006193C">
        <w:rPr>
          <w:rFonts w:ascii="Times New Roman"/>
          <w:snapToGrid w:val="0"/>
          <w:kern w:val="0"/>
          <w:sz w:val="22"/>
          <w:szCs w:val="22"/>
          <w:lang w:val="en-GB"/>
        </w:rPr>
        <w:t>ms</w:t>
      </w:r>
      <w:r w:rsidRPr="0006193C">
        <w:rPr>
          <w:rFonts w:ascii="Times New Roman"/>
          <w:snapToGrid w:val="0"/>
          <w:kern w:val="0"/>
          <w:sz w:val="22"/>
          <w:szCs w:val="22"/>
          <w:lang w:val="en-GB"/>
        </w:rPr>
        <w:t xml:space="preserve"> for longest eDRX cycle assuming 20ppm. </w:t>
      </w:r>
      <w:r w:rsidR="00030610" w:rsidRPr="0006193C">
        <w:rPr>
          <w:rFonts w:ascii="Times New Roman"/>
          <w:snapToGrid w:val="0"/>
          <w:kern w:val="0"/>
          <w:sz w:val="22"/>
          <w:szCs w:val="22"/>
          <w:lang w:val="en-GB"/>
        </w:rPr>
        <w:t>Because of large timing error</w:t>
      </w:r>
      <w:r w:rsidRPr="0006193C">
        <w:rPr>
          <w:rFonts w:ascii="Times New Roman"/>
          <w:snapToGrid w:val="0"/>
          <w:kern w:val="0"/>
          <w:sz w:val="22"/>
          <w:szCs w:val="22"/>
          <w:lang w:val="en-GB"/>
        </w:rPr>
        <w:t xml:space="preserve">, the UE requires to </w:t>
      </w:r>
      <w:r w:rsidR="00030610" w:rsidRPr="0006193C">
        <w:rPr>
          <w:rFonts w:ascii="Times New Roman"/>
          <w:snapToGrid w:val="0"/>
          <w:kern w:val="0"/>
          <w:sz w:val="22"/>
          <w:szCs w:val="22"/>
          <w:lang w:val="en-GB"/>
        </w:rPr>
        <w:t>do</w:t>
      </w:r>
      <w:r w:rsidRPr="0006193C">
        <w:rPr>
          <w:rFonts w:ascii="Times New Roman"/>
          <w:snapToGrid w:val="0"/>
          <w:kern w:val="0"/>
          <w:sz w:val="22"/>
          <w:szCs w:val="22"/>
          <w:lang w:val="en-GB"/>
        </w:rPr>
        <w:t xml:space="preserve"> acquisition</w:t>
      </w:r>
      <w:r w:rsidR="00030610" w:rsidRPr="0006193C">
        <w:rPr>
          <w:rFonts w:ascii="Times New Roman"/>
          <w:snapToGrid w:val="0"/>
          <w:kern w:val="0"/>
          <w:sz w:val="22"/>
          <w:szCs w:val="22"/>
          <w:lang w:val="en-GB"/>
        </w:rPr>
        <w:t xml:space="preserve"> by searching</w:t>
      </w:r>
      <w:r w:rsidR="00030610">
        <w:rPr>
          <w:rFonts w:ascii="Times New Roman"/>
          <w:snapToGrid w:val="0"/>
          <w:kern w:val="0"/>
          <w:sz w:val="22"/>
          <w:szCs w:val="22"/>
          <w:lang w:val="en-GB"/>
        </w:rPr>
        <w:t xml:space="preserve"> NPSS/NSSS</w:t>
      </w:r>
      <w:r>
        <w:rPr>
          <w:rFonts w:ascii="Times New Roman"/>
          <w:snapToGrid w:val="0"/>
          <w:kern w:val="0"/>
          <w:sz w:val="22"/>
          <w:szCs w:val="22"/>
          <w:lang w:val="en-GB"/>
        </w:rPr>
        <w:t>. If we want to let UE use WUS</w:t>
      </w:r>
      <w:r w:rsidR="00C968C0" w:rsidRPr="00C968C0">
        <w:rPr>
          <w:rFonts w:ascii="Times New Roman"/>
          <w:snapToGrid w:val="0"/>
          <w:kern w:val="0"/>
          <w:sz w:val="22"/>
          <w:szCs w:val="22"/>
          <w:lang w:val="en-GB"/>
        </w:rPr>
        <w:t xml:space="preserve"> </w:t>
      </w:r>
      <w:r>
        <w:rPr>
          <w:rFonts w:ascii="Times New Roman"/>
          <w:snapToGrid w:val="0"/>
          <w:kern w:val="0"/>
          <w:sz w:val="22"/>
          <w:szCs w:val="22"/>
          <w:lang w:val="en-GB"/>
        </w:rPr>
        <w:t>for cell search and acquisition</w:t>
      </w:r>
      <w:r w:rsidR="00C968C0">
        <w:rPr>
          <w:rFonts w:ascii="Times New Roman"/>
          <w:snapToGrid w:val="0"/>
          <w:kern w:val="0"/>
          <w:sz w:val="22"/>
          <w:szCs w:val="22"/>
          <w:lang w:val="en-GB"/>
        </w:rPr>
        <w:t xml:space="preserve"> without using any legacy sync signals</w:t>
      </w:r>
      <w:r>
        <w:rPr>
          <w:rFonts w:ascii="Times New Roman"/>
          <w:snapToGrid w:val="0"/>
          <w:kern w:val="0"/>
          <w:sz w:val="22"/>
          <w:szCs w:val="22"/>
          <w:lang w:val="en-GB"/>
        </w:rPr>
        <w:t xml:space="preserve">, the </w:t>
      </w:r>
      <w:r w:rsidR="00C968C0">
        <w:rPr>
          <w:rFonts w:ascii="Times New Roman"/>
          <w:snapToGrid w:val="0"/>
          <w:kern w:val="0"/>
          <w:sz w:val="22"/>
          <w:szCs w:val="22"/>
          <w:lang w:val="en-GB"/>
        </w:rPr>
        <w:t xml:space="preserve">WUS duration has to be </w:t>
      </w:r>
      <w:r w:rsidR="00A11CA5">
        <w:rPr>
          <w:rFonts w:ascii="Times New Roman"/>
          <w:snapToGrid w:val="0"/>
          <w:kern w:val="0"/>
          <w:sz w:val="22"/>
          <w:szCs w:val="22"/>
          <w:lang w:val="en-GB"/>
        </w:rPr>
        <w:t>extremely long</w:t>
      </w:r>
      <w:r w:rsidR="00C968C0">
        <w:rPr>
          <w:rFonts w:ascii="Times New Roman"/>
          <w:snapToGrid w:val="0"/>
          <w:kern w:val="0"/>
          <w:sz w:val="22"/>
          <w:szCs w:val="22"/>
          <w:lang w:val="en-GB"/>
        </w:rPr>
        <w:t xml:space="preserve">. For example, the additional length of WUS for acquisition can be </w:t>
      </w:r>
      <w:r w:rsidR="00A75FA7">
        <w:rPr>
          <w:rFonts w:ascii="Times New Roman"/>
          <w:snapToGrid w:val="0"/>
          <w:kern w:val="0"/>
          <w:sz w:val="22"/>
          <w:szCs w:val="22"/>
          <w:lang w:val="en-GB"/>
        </w:rPr>
        <w:t xml:space="preserve">approximated </w:t>
      </w:r>
      <w:r w:rsidR="00C968C0">
        <w:rPr>
          <w:rFonts w:ascii="Times New Roman"/>
          <w:snapToGrid w:val="0"/>
          <w:kern w:val="0"/>
          <w:sz w:val="22"/>
          <w:szCs w:val="22"/>
          <w:lang w:val="en-GB"/>
        </w:rPr>
        <w:t xml:space="preserve">as </w:t>
      </w:r>
      <w:r w:rsidR="00A75FA7" w:rsidRPr="0006193C">
        <w:rPr>
          <w:rFonts w:ascii="Times New Roman"/>
          <w:snapToGrid w:val="0"/>
          <w:kern w:val="0"/>
          <w:sz w:val="22"/>
          <w:szCs w:val="22"/>
          <w:lang w:val="en-GB"/>
        </w:rPr>
        <w:t>T</w:t>
      </w:r>
      <w:r w:rsidR="00A75FA7" w:rsidRPr="0006193C">
        <w:rPr>
          <w:rFonts w:ascii="Times New Roman"/>
          <w:snapToGrid w:val="0"/>
          <w:kern w:val="0"/>
          <w:sz w:val="22"/>
          <w:szCs w:val="22"/>
          <w:vertAlign w:val="subscript"/>
          <w:lang w:val="en-GB"/>
        </w:rPr>
        <w:t>drift_deep</w:t>
      </w:r>
      <w:r w:rsidR="00C968C0">
        <w:rPr>
          <w:rFonts w:ascii="Times New Roman"/>
          <w:snapToGrid w:val="0"/>
          <w:kern w:val="0"/>
          <w:sz w:val="22"/>
          <w:szCs w:val="22"/>
          <w:lang w:val="en-GB"/>
        </w:rPr>
        <w:t>+(legacy acquisition time)*</w:t>
      </w:r>
      <w:r w:rsidR="00A75FA7" w:rsidRPr="00C968C0">
        <w:rPr>
          <w:rFonts w:ascii="Times New Roman"/>
          <w:i/>
          <w:snapToGrid w:val="0"/>
          <w:kern w:val="0"/>
          <w:sz w:val="22"/>
          <w:szCs w:val="22"/>
          <w:lang w:val="en-GB"/>
        </w:rPr>
        <w:t>β</w:t>
      </w:r>
      <w:r w:rsidR="00A75FA7">
        <w:rPr>
          <w:rFonts w:ascii="Times New Roman"/>
          <w:snapToGrid w:val="0"/>
          <w:kern w:val="0"/>
          <w:sz w:val="22"/>
          <w:szCs w:val="22"/>
          <w:vertAlign w:val="subscript"/>
          <w:lang w:val="en-GB"/>
        </w:rPr>
        <w:t>0</w:t>
      </w:r>
      <w:r w:rsidR="00C968C0">
        <w:rPr>
          <w:rFonts w:ascii="Times New Roman"/>
          <w:snapToGrid w:val="0"/>
          <w:kern w:val="0"/>
          <w:sz w:val="22"/>
          <w:szCs w:val="22"/>
          <w:lang w:val="en-GB"/>
        </w:rPr>
        <w:t xml:space="preserve">, where the legacy acquisition time is the acquisition duration based on legacy NPSS/NSSS and </w:t>
      </w:r>
      <w:r w:rsidR="00A75FA7" w:rsidRPr="00C968C0">
        <w:rPr>
          <w:rFonts w:ascii="Times New Roman"/>
          <w:i/>
          <w:snapToGrid w:val="0"/>
          <w:kern w:val="0"/>
          <w:sz w:val="22"/>
          <w:szCs w:val="22"/>
          <w:lang w:val="en-GB"/>
        </w:rPr>
        <w:t>β</w:t>
      </w:r>
      <w:r w:rsidR="00A75FA7">
        <w:rPr>
          <w:rFonts w:ascii="Times New Roman"/>
          <w:snapToGrid w:val="0"/>
          <w:kern w:val="0"/>
          <w:sz w:val="22"/>
          <w:szCs w:val="22"/>
          <w:vertAlign w:val="subscript"/>
          <w:lang w:val="en-GB"/>
        </w:rPr>
        <w:t>0</w:t>
      </w:r>
      <w:r w:rsidR="00A75FA7">
        <w:rPr>
          <w:rFonts w:ascii="Times New Roman"/>
          <w:snapToGrid w:val="0"/>
          <w:kern w:val="0"/>
          <w:sz w:val="22"/>
          <w:szCs w:val="22"/>
          <w:lang w:val="en-GB"/>
        </w:rPr>
        <w:t xml:space="preserve"> </w:t>
      </w:r>
      <w:r w:rsidR="00C968C0">
        <w:rPr>
          <w:rFonts w:ascii="Times New Roman"/>
          <w:snapToGrid w:val="0"/>
          <w:kern w:val="0"/>
          <w:sz w:val="22"/>
          <w:szCs w:val="22"/>
          <w:lang w:val="en-GB"/>
        </w:rPr>
        <w:t>is the weighting factor to reduce the acquisition time based on WUS</w:t>
      </w:r>
      <w:r w:rsidR="00D6361F">
        <w:rPr>
          <w:rFonts w:ascii="Times New Roman"/>
          <w:snapToGrid w:val="0"/>
          <w:kern w:val="0"/>
          <w:sz w:val="22"/>
          <w:szCs w:val="22"/>
          <w:lang w:val="en-GB"/>
        </w:rPr>
        <w:t>.</w:t>
      </w:r>
      <w:r w:rsidR="000A6F6E">
        <w:rPr>
          <w:rFonts w:ascii="Times New Roman"/>
          <w:snapToGrid w:val="0"/>
          <w:kern w:val="0"/>
          <w:sz w:val="22"/>
          <w:szCs w:val="22"/>
          <w:lang w:val="en-GB"/>
        </w:rPr>
        <w:t xml:space="preserve"> For NB-IoT,</w:t>
      </w:r>
      <w:r w:rsidR="00D6361F">
        <w:rPr>
          <w:rFonts w:ascii="Times New Roman"/>
          <w:snapToGrid w:val="0"/>
          <w:kern w:val="0"/>
          <w:sz w:val="22"/>
          <w:szCs w:val="22"/>
          <w:lang w:val="en-GB"/>
        </w:rPr>
        <w:t xml:space="preserve"> </w:t>
      </w:r>
      <w:r w:rsidR="00A75FA7" w:rsidRPr="00C968C0">
        <w:rPr>
          <w:rFonts w:ascii="Times New Roman"/>
          <w:i/>
          <w:snapToGrid w:val="0"/>
          <w:kern w:val="0"/>
          <w:sz w:val="22"/>
          <w:szCs w:val="22"/>
          <w:lang w:val="en-GB"/>
        </w:rPr>
        <w:t>β</w:t>
      </w:r>
      <w:r w:rsidR="00A75FA7">
        <w:rPr>
          <w:rFonts w:ascii="Times New Roman"/>
          <w:snapToGrid w:val="0"/>
          <w:kern w:val="0"/>
          <w:sz w:val="22"/>
          <w:szCs w:val="22"/>
          <w:vertAlign w:val="subscript"/>
          <w:lang w:val="en-GB"/>
        </w:rPr>
        <w:t>0</w:t>
      </w:r>
      <w:r w:rsidR="000A6F6E">
        <w:rPr>
          <w:rFonts w:ascii="Times New Roman"/>
          <w:snapToGrid w:val="0"/>
          <w:kern w:val="0"/>
          <w:sz w:val="22"/>
          <w:szCs w:val="22"/>
          <w:lang w:val="en-GB"/>
        </w:rPr>
        <w:t xml:space="preserve"> is 15% assuming the burst transmission instead of the discontinuous transmission of one NPSS per 10ms and one NSSS per 20ms. Even with </w:t>
      </w:r>
      <w:r w:rsidR="00030610">
        <w:rPr>
          <w:rFonts w:ascii="Times New Roman"/>
          <w:snapToGrid w:val="0"/>
          <w:kern w:val="0"/>
          <w:sz w:val="22"/>
          <w:szCs w:val="22"/>
          <w:lang w:val="en-GB"/>
        </w:rPr>
        <w:t xml:space="preserve">such </w:t>
      </w:r>
      <w:r w:rsidR="000A6F6E">
        <w:rPr>
          <w:rFonts w:ascii="Times New Roman"/>
          <w:snapToGrid w:val="0"/>
          <w:kern w:val="0"/>
          <w:sz w:val="22"/>
          <w:szCs w:val="22"/>
          <w:lang w:val="en-GB"/>
        </w:rPr>
        <w:t xml:space="preserve">small </w:t>
      </w:r>
      <w:r w:rsidR="00A75FA7" w:rsidRPr="00C968C0">
        <w:rPr>
          <w:rFonts w:ascii="Times New Roman"/>
          <w:i/>
          <w:snapToGrid w:val="0"/>
          <w:kern w:val="0"/>
          <w:sz w:val="22"/>
          <w:szCs w:val="22"/>
          <w:lang w:val="en-GB"/>
        </w:rPr>
        <w:t>β</w:t>
      </w:r>
      <w:r w:rsidR="00A75FA7">
        <w:rPr>
          <w:rFonts w:ascii="Times New Roman"/>
          <w:snapToGrid w:val="0"/>
          <w:kern w:val="0"/>
          <w:sz w:val="22"/>
          <w:szCs w:val="22"/>
          <w:vertAlign w:val="subscript"/>
          <w:lang w:val="en-GB"/>
        </w:rPr>
        <w:t>0</w:t>
      </w:r>
      <w:r w:rsidR="000A6F6E">
        <w:rPr>
          <w:rFonts w:ascii="Times New Roman"/>
          <w:snapToGrid w:val="0"/>
          <w:kern w:val="0"/>
          <w:sz w:val="22"/>
          <w:szCs w:val="22"/>
          <w:lang w:val="en-GB"/>
        </w:rPr>
        <w:t xml:space="preserve">, the long acquisition time for large MCL, such as 164dB, </w:t>
      </w:r>
      <w:r w:rsidR="00030610">
        <w:rPr>
          <w:rFonts w:ascii="Times New Roman"/>
          <w:snapToGrid w:val="0"/>
          <w:kern w:val="0"/>
          <w:sz w:val="22"/>
          <w:szCs w:val="22"/>
          <w:lang w:val="en-GB"/>
        </w:rPr>
        <w:t>still</w:t>
      </w:r>
      <w:r w:rsidR="000A6F6E">
        <w:rPr>
          <w:rFonts w:ascii="Times New Roman"/>
          <w:snapToGrid w:val="0"/>
          <w:kern w:val="0"/>
          <w:sz w:val="22"/>
          <w:szCs w:val="22"/>
          <w:lang w:val="en-GB"/>
        </w:rPr>
        <w:t xml:space="preserve"> </w:t>
      </w:r>
      <w:r w:rsidR="00030610">
        <w:rPr>
          <w:rFonts w:ascii="Times New Roman"/>
          <w:snapToGrid w:val="0"/>
          <w:kern w:val="0"/>
          <w:sz w:val="22"/>
          <w:szCs w:val="22"/>
          <w:lang w:val="en-GB"/>
        </w:rPr>
        <w:t>requires</w:t>
      </w:r>
      <w:r w:rsidR="000A6F6E">
        <w:rPr>
          <w:rFonts w:ascii="Times New Roman"/>
          <w:snapToGrid w:val="0"/>
          <w:kern w:val="0"/>
          <w:sz w:val="22"/>
          <w:szCs w:val="22"/>
          <w:lang w:val="en-GB"/>
        </w:rPr>
        <w:t xml:space="preserve"> around 200ms</w:t>
      </w:r>
      <w:r w:rsidR="00030610">
        <w:rPr>
          <w:rFonts w:ascii="Times New Roman"/>
          <w:snapToGrid w:val="0"/>
          <w:kern w:val="0"/>
          <w:sz w:val="22"/>
          <w:szCs w:val="22"/>
          <w:lang w:val="en-GB"/>
        </w:rPr>
        <w:t xml:space="preserve"> longer</w:t>
      </w:r>
      <w:r w:rsidR="000A6F6E">
        <w:rPr>
          <w:rFonts w:ascii="Times New Roman"/>
          <w:snapToGrid w:val="0"/>
          <w:kern w:val="0"/>
          <w:sz w:val="22"/>
          <w:szCs w:val="22"/>
          <w:lang w:val="en-GB"/>
        </w:rPr>
        <w:t xml:space="preserve"> WUS. </w:t>
      </w:r>
      <w:r w:rsidR="004F75CC" w:rsidRPr="00A75FA7">
        <w:rPr>
          <w:rFonts w:ascii="Times New Roman"/>
          <w:b/>
          <w:snapToGrid w:val="0"/>
          <w:kern w:val="0"/>
          <w:sz w:val="22"/>
          <w:szCs w:val="22"/>
          <w:lang w:val="en-GB"/>
        </w:rPr>
        <w:t xml:space="preserve">Table </w:t>
      </w:r>
      <w:r w:rsidR="00030610" w:rsidRPr="00A75FA7">
        <w:rPr>
          <w:rFonts w:ascii="Times New Roman"/>
          <w:b/>
          <w:snapToGrid w:val="0"/>
          <w:kern w:val="0"/>
          <w:sz w:val="22"/>
          <w:szCs w:val="22"/>
          <w:lang w:val="en-GB"/>
        </w:rPr>
        <w:t>3</w:t>
      </w:r>
      <w:r w:rsidR="004F75CC">
        <w:rPr>
          <w:rFonts w:ascii="Times New Roman"/>
          <w:snapToGrid w:val="0"/>
          <w:kern w:val="0"/>
          <w:sz w:val="22"/>
          <w:szCs w:val="22"/>
          <w:lang w:val="en-GB"/>
        </w:rPr>
        <w:t xml:space="preserve"> summarized the power saving gain as a function of the WUS duration </w:t>
      </w:r>
      <w:r w:rsidR="00E0151B">
        <w:rPr>
          <w:rFonts w:ascii="Times New Roman"/>
          <w:snapToGrid w:val="0"/>
          <w:kern w:val="0"/>
          <w:sz w:val="22"/>
          <w:szCs w:val="22"/>
          <w:lang w:val="en-GB"/>
        </w:rPr>
        <w:t xml:space="preserve">when MCL=164dB </w:t>
      </w:r>
      <w:r w:rsidR="004F75CC">
        <w:rPr>
          <w:rFonts w:ascii="Times New Roman"/>
          <w:snapToGrid w:val="0"/>
          <w:kern w:val="0"/>
          <w:sz w:val="22"/>
          <w:szCs w:val="22"/>
          <w:lang w:val="en-GB"/>
        </w:rPr>
        <w:t xml:space="preserve">for Scenario B and C, respectively. The WUS without sync has shortest duration and we assume acquisition and synchronization based on legacy NPSS/NSSS prior to WUS detection. Compared with the WUS w/o sync, the relative gain is further improved by around 20% but at the price of 4 times longer WUS for acquisition. </w:t>
      </w:r>
      <w:r w:rsidR="00E321D9">
        <w:rPr>
          <w:rFonts w:ascii="Times New Roman"/>
          <w:snapToGrid w:val="0"/>
          <w:kern w:val="0"/>
          <w:sz w:val="22"/>
          <w:szCs w:val="22"/>
          <w:lang w:val="en-GB"/>
        </w:rPr>
        <w:t xml:space="preserve">After the acquisition for a PTW, the UE only use WUS with slightly extended length as in </w:t>
      </w:r>
      <w:r w:rsidR="00E321D9" w:rsidRPr="00A75FA7">
        <w:rPr>
          <w:rFonts w:ascii="Times New Roman"/>
          <w:b/>
          <w:snapToGrid w:val="0"/>
          <w:kern w:val="0"/>
          <w:sz w:val="22"/>
          <w:szCs w:val="22"/>
          <w:lang w:val="en-GB"/>
        </w:rPr>
        <w:t>Table 2</w:t>
      </w:r>
      <w:r w:rsidR="00E321D9">
        <w:rPr>
          <w:rFonts w:ascii="Times New Roman"/>
          <w:snapToGrid w:val="0"/>
          <w:kern w:val="0"/>
          <w:sz w:val="22"/>
          <w:szCs w:val="22"/>
          <w:lang w:val="en-GB"/>
        </w:rPr>
        <w:t xml:space="preserve"> to synchronize during light sleep for each DRX within a PTW. This case is similar to that of DRX only.</w:t>
      </w:r>
    </w:p>
    <w:p w14:paraId="33AF2060" w14:textId="77777777" w:rsidR="00684B91" w:rsidRPr="0006193C" w:rsidRDefault="00684B91" w:rsidP="00684B91">
      <w:pPr>
        <w:ind w:firstLine="425"/>
        <w:rPr>
          <w:lang w:val="en-GB" w:eastAsia="en-US"/>
        </w:rPr>
      </w:pPr>
    </w:p>
    <w:p w14:paraId="30B2EBCA" w14:textId="06AC2212" w:rsidR="00436AD8" w:rsidRDefault="00436AD8" w:rsidP="00436AD8">
      <w:pPr>
        <w:pStyle w:val="Caption"/>
        <w:keepNext/>
        <w:ind w:left="425"/>
        <w:jc w:val="center"/>
      </w:pPr>
      <w:r>
        <w:t xml:space="preserve">Table </w:t>
      </w:r>
      <w:r w:rsidR="00030610">
        <w:t>3</w:t>
      </w:r>
      <w:r>
        <w:t xml:space="preserve">: </w:t>
      </w:r>
      <w:r w:rsidR="00CF2043">
        <w:t>Power saving gain vs. WUS duration</w:t>
      </w:r>
    </w:p>
    <w:tbl>
      <w:tblPr>
        <w:tblW w:w="4758" w:type="pct"/>
        <w:jc w:val="center"/>
        <w:tblCellMar>
          <w:left w:w="0" w:type="dxa"/>
          <w:right w:w="0" w:type="dxa"/>
        </w:tblCellMar>
        <w:tblLook w:val="0420" w:firstRow="1" w:lastRow="0" w:firstColumn="0" w:lastColumn="0" w:noHBand="0" w:noVBand="1"/>
      </w:tblPr>
      <w:tblGrid>
        <w:gridCol w:w="2240"/>
        <w:gridCol w:w="1979"/>
        <w:gridCol w:w="1346"/>
        <w:gridCol w:w="1871"/>
        <w:gridCol w:w="1463"/>
      </w:tblGrid>
      <w:tr w:rsidR="003E5202" w:rsidRPr="003E5202" w14:paraId="3621B8AD" w14:textId="77777777" w:rsidTr="0006193C">
        <w:trPr>
          <w:jc w:val="center"/>
        </w:trPr>
        <w:tc>
          <w:tcPr>
            <w:tcW w:w="1259" w:type="pct"/>
            <w:vMerge w:val="restart"/>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04F10B9C" w14:textId="77777777" w:rsidR="003E5202" w:rsidRPr="003E5202" w:rsidRDefault="003E5202" w:rsidP="003E5202">
            <w:pPr>
              <w:rPr>
                <w:rFonts w:ascii="Times New Roman"/>
                <w:snapToGrid w:val="0"/>
                <w:kern w:val="0"/>
                <w:sz w:val="22"/>
                <w:szCs w:val="22"/>
              </w:rPr>
            </w:pPr>
            <w:r w:rsidRPr="003E5202">
              <w:rPr>
                <w:rFonts w:ascii="Times New Roman"/>
                <w:b/>
                <w:bCs/>
                <w:snapToGrid w:val="0"/>
                <w:kern w:val="0"/>
                <w:sz w:val="22"/>
                <w:szCs w:val="22"/>
              </w:rPr>
              <w:t>MCL=164dB</w:t>
            </w:r>
          </w:p>
        </w:tc>
        <w:tc>
          <w:tcPr>
            <w:tcW w:w="1868" w:type="pct"/>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2E570D01" w14:textId="77777777" w:rsidR="003E5202" w:rsidRPr="003E5202" w:rsidRDefault="003E5202" w:rsidP="00866792">
            <w:pPr>
              <w:jc w:val="center"/>
              <w:rPr>
                <w:rFonts w:ascii="Times New Roman"/>
                <w:snapToGrid w:val="0"/>
                <w:kern w:val="0"/>
                <w:sz w:val="22"/>
                <w:szCs w:val="22"/>
              </w:rPr>
            </w:pPr>
            <w:r w:rsidRPr="003E5202">
              <w:rPr>
                <w:rFonts w:ascii="Times New Roman"/>
                <w:b/>
                <w:bCs/>
                <w:snapToGrid w:val="0"/>
                <w:kern w:val="0"/>
                <w:sz w:val="22"/>
                <w:szCs w:val="22"/>
              </w:rPr>
              <w:t>Scenario B</w:t>
            </w:r>
          </w:p>
        </w:tc>
        <w:tc>
          <w:tcPr>
            <w:tcW w:w="1873" w:type="pct"/>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C9AB514" w14:textId="77777777" w:rsidR="003E5202" w:rsidRPr="003E5202" w:rsidRDefault="003E5202" w:rsidP="00866792">
            <w:pPr>
              <w:jc w:val="center"/>
              <w:rPr>
                <w:rFonts w:ascii="Times New Roman"/>
                <w:snapToGrid w:val="0"/>
                <w:kern w:val="0"/>
                <w:sz w:val="22"/>
                <w:szCs w:val="22"/>
              </w:rPr>
            </w:pPr>
            <w:r w:rsidRPr="003E5202">
              <w:rPr>
                <w:rFonts w:ascii="Times New Roman"/>
                <w:b/>
                <w:bCs/>
                <w:snapToGrid w:val="0"/>
                <w:kern w:val="0"/>
                <w:sz w:val="22"/>
                <w:szCs w:val="22"/>
              </w:rPr>
              <w:t>Scenario C</w:t>
            </w:r>
          </w:p>
        </w:tc>
      </w:tr>
      <w:tr w:rsidR="00684619" w:rsidRPr="003E5202" w14:paraId="7F6A43E6" w14:textId="77777777" w:rsidTr="0006193C">
        <w:trPr>
          <w:jc w:val="center"/>
        </w:trPr>
        <w:tc>
          <w:tcPr>
            <w:tcW w:w="1259" w:type="pct"/>
            <w:vMerge/>
            <w:tcBorders>
              <w:top w:val="single" w:sz="8" w:space="0" w:color="FFFFFF"/>
              <w:left w:val="single" w:sz="8" w:space="0" w:color="FFFFFF"/>
              <w:bottom w:val="single" w:sz="24" w:space="0" w:color="FFFFFF"/>
              <w:right w:val="single" w:sz="8" w:space="0" w:color="FFFFFF"/>
            </w:tcBorders>
            <w:vAlign w:val="center"/>
            <w:hideMark/>
          </w:tcPr>
          <w:p w14:paraId="46B69AB7" w14:textId="77777777" w:rsidR="003E5202" w:rsidRPr="003E5202" w:rsidRDefault="003E5202" w:rsidP="003E5202">
            <w:pPr>
              <w:rPr>
                <w:rFonts w:ascii="Times New Roman"/>
                <w:snapToGrid w:val="0"/>
                <w:kern w:val="0"/>
                <w:sz w:val="22"/>
                <w:szCs w:val="22"/>
              </w:rPr>
            </w:pPr>
          </w:p>
        </w:tc>
        <w:tc>
          <w:tcPr>
            <w:tcW w:w="1112" w:type="pct"/>
            <w:tcBorders>
              <w:top w:val="single" w:sz="24" w:space="0" w:color="FFFFFF"/>
              <w:left w:val="single" w:sz="24"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65A3E76" w14:textId="77777777"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WUS length</w:t>
            </w:r>
          </w:p>
        </w:tc>
        <w:tc>
          <w:tcPr>
            <w:tcW w:w="756" w:type="pct"/>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F1B28DC" w14:textId="77777777"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Power saving gain</w:t>
            </w:r>
          </w:p>
        </w:tc>
        <w:tc>
          <w:tcPr>
            <w:tcW w:w="1051" w:type="pct"/>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FFB3A4B" w14:textId="77777777"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WUS length</w:t>
            </w:r>
          </w:p>
        </w:tc>
        <w:tc>
          <w:tcPr>
            <w:tcW w:w="822" w:type="pct"/>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3F815D5" w14:textId="77777777"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Power saving gain</w:t>
            </w:r>
          </w:p>
        </w:tc>
      </w:tr>
      <w:tr w:rsidR="00684619" w:rsidRPr="003E5202" w14:paraId="74CC709F" w14:textId="77777777" w:rsidTr="0006193C">
        <w:trPr>
          <w:trHeight w:val="472"/>
          <w:jc w:val="center"/>
        </w:trPr>
        <w:tc>
          <w:tcPr>
            <w:tcW w:w="1259" w:type="pct"/>
            <w:tcBorders>
              <w:top w:val="single" w:sz="24"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ABBBF40" w14:textId="45366A39"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 xml:space="preserve">WUS w/o </w:t>
            </w:r>
            <w:r w:rsidR="00E321D9" w:rsidRPr="003E5202">
              <w:rPr>
                <w:rFonts w:ascii="Times New Roman"/>
                <w:snapToGrid w:val="0"/>
                <w:kern w:val="0"/>
                <w:sz w:val="22"/>
                <w:szCs w:val="22"/>
              </w:rPr>
              <w:t>acquisition</w:t>
            </w:r>
          </w:p>
        </w:tc>
        <w:tc>
          <w:tcPr>
            <w:tcW w:w="1112"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FA4B4EA" w14:textId="5395DDEE"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 xml:space="preserve">64ms </w:t>
            </w:r>
            <w:r w:rsidR="00476FEE">
              <w:rPr>
                <w:rFonts w:ascii="Times New Roman"/>
                <w:snapToGrid w:val="0"/>
                <w:kern w:val="0"/>
                <w:sz w:val="22"/>
                <w:szCs w:val="22"/>
              </w:rPr>
              <w:br/>
              <w:t>(</w:t>
            </w:r>
            <m:oMath>
              <m:r>
                <w:rPr>
                  <w:rFonts w:ascii="Cambria Math" w:hAnsi="Cambria Math"/>
                  <w:snapToGrid w:val="0"/>
                  <w:kern w:val="0"/>
                  <w:sz w:val="22"/>
                  <w:szCs w:val="22"/>
                </w:rPr>
                <m:t>×1.0</m:t>
              </m:r>
            </m:oMath>
            <w:r w:rsidR="00476FEE">
              <w:rPr>
                <w:rFonts w:ascii="Times New Roman"/>
                <w:snapToGrid w:val="0"/>
                <w:kern w:val="0"/>
                <w:sz w:val="22"/>
                <w:szCs w:val="22"/>
              </w:rPr>
              <w:t>1.0</w:t>
            </w:r>
            <w:r w:rsidRPr="003E5202">
              <w:rPr>
                <w:rFonts w:ascii="Times New Roman"/>
                <w:snapToGrid w:val="0"/>
                <w:kern w:val="0"/>
                <w:sz w:val="22"/>
                <w:szCs w:val="22"/>
              </w:rPr>
              <w:t>)</w:t>
            </w:r>
          </w:p>
        </w:tc>
        <w:tc>
          <w:tcPr>
            <w:tcW w:w="756"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CBD7DD3" w14:textId="376FC968" w:rsidR="003E5202" w:rsidRPr="003E5202" w:rsidRDefault="00E321D9" w:rsidP="003E5202">
            <w:pPr>
              <w:rPr>
                <w:rFonts w:ascii="Times New Roman"/>
                <w:snapToGrid w:val="0"/>
                <w:kern w:val="0"/>
                <w:sz w:val="22"/>
                <w:szCs w:val="22"/>
              </w:rPr>
            </w:pPr>
            <w:r>
              <w:rPr>
                <w:rFonts w:ascii="Times New Roman"/>
                <w:snapToGrid w:val="0"/>
                <w:kern w:val="0"/>
                <w:sz w:val="22"/>
                <w:szCs w:val="22"/>
              </w:rPr>
              <w:t>66</w:t>
            </w:r>
            <w:r w:rsidR="003E5202" w:rsidRPr="003E5202">
              <w:rPr>
                <w:rFonts w:ascii="Times New Roman"/>
                <w:snapToGrid w:val="0"/>
                <w:kern w:val="0"/>
                <w:sz w:val="22"/>
                <w:szCs w:val="22"/>
              </w:rPr>
              <w:t xml:space="preserve">% </w:t>
            </w:r>
            <w:r w:rsidR="00476FEE">
              <w:rPr>
                <w:rFonts w:ascii="Times New Roman"/>
                <w:snapToGrid w:val="0"/>
                <w:kern w:val="0"/>
                <w:sz w:val="22"/>
                <w:szCs w:val="22"/>
              </w:rPr>
              <w:br/>
            </w:r>
            <w:r w:rsidR="003E5202" w:rsidRPr="003E5202">
              <w:rPr>
                <w:rFonts w:ascii="Times New Roman"/>
                <w:snapToGrid w:val="0"/>
                <w:kern w:val="0"/>
                <w:sz w:val="22"/>
                <w:szCs w:val="22"/>
              </w:rPr>
              <w:t>(+0%)</w:t>
            </w:r>
          </w:p>
        </w:tc>
        <w:tc>
          <w:tcPr>
            <w:tcW w:w="1051"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C90FB91" w14:textId="04357F72"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 xml:space="preserve">64ms </w:t>
            </w:r>
            <w:r w:rsidR="00476FEE">
              <w:rPr>
                <w:rFonts w:ascii="Times New Roman"/>
                <w:snapToGrid w:val="0"/>
                <w:kern w:val="0"/>
                <w:sz w:val="22"/>
                <w:szCs w:val="22"/>
              </w:rPr>
              <w:br/>
            </w:r>
            <w:r w:rsidRPr="003E5202">
              <w:rPr>
                <w:rFonts w:ascii="Times New Roman"/>
                <w:snapToGrid w:val="0"/>
                <w:kern w:val="0"/>
                <w:sz w:val="22"/>
                <w:szCs w:val="22"/>
              </w:rPr>
              <w:t>(x1.0)</w:t>
            </w:r>
          </w:p>
        </w:tc>
        <w:tc>
          <w:tcPr>
            <w:tcW w:w="822"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10FC384" w14:textId="568E5B5E" w:rsidR="003E5202" w:rsidRPr="003E5202" w:rsidRDefault="00E321D9" w:rsidP="003E5202">
            <w:pPr>
              <w:rPr>
                <w:rFonts w:ascii="Times New Roman"/>
                <w:snapToGrid w:val="0"/>
                <w:kern w:val="0"/>
                <w:sz w:val="22"/>
                <w:szCs w:val="22"/>
              </w:rPr>
            </w:pPr>
            <w:r>
              <w:rPr>
                <w:rFonts w:ascii="Times New Roman"/>
                <w:snapToGrid w:val="0"/>
                <w:kern w:val="0"/>
                <w:sz w:val="22"/>
                <w:szCs w:val="22"/>
              </w:rPr>
              <w:t>65</w:t>
            </w:r>
            <w:r w:rsidR="003E5202" w:rsidRPr="003E5202">
              <w:rPr>
                <w:rFonts w:ascii="Times New Roman"/>
                <w:snapToGrid w:val="0"/>
                <w:kern w:val="0"/>
                <w:sz w:val="22"/>
                <w:szCs w:val="22"/>
              </w:rPr>
              <w:t xml:space="preserve">% </w:t>
            </w:r>
            <w:r w:rsidR="00476FEE">
              <w:rPr>
                <w:rFonts w:ascii="Times New Roman"/>
                <w:snapToGrid w:val="0"/>
                <w:kern w:val="0"/>
                <w:sz w:val="22"/>
                <w:szCs w:val="22"/>
              </w:rPr>
              <w:br/>
            </w:r>
            <w:r w:rsidR="003E5202" w:rsidRPr="003E5202">
              <w:rPr>
                <w:rFonts w:ascii="Times New Roman"/>
                <w:snapToGrid w:val="0"/>
                <w:kern w:val="0"/>
                <w:sz w:val="22"/>
                <w:szCs w:val="22"/>
              </w:rPr>
              <w:t>(+0%)</w:t>
            </w:r>
          </w:p>
        </w:tc>
      </w:tr>
      <w:tr w:rsidR="00684619" w:rsidRPr="003E5202" w14:paraId="358CFF0F" w14:textId="77777777" w:rsidTr="0006193C">
        <w:trPr>
          <w:trHeight w:val="472"/>
          <w:jc w:val="center"/>
        </w:trPr>
        <w:tc>
          <w:tcPr>
            <w:tcW w:w="1259"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3365D6C" w14:textId="77777777"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WUS w/ acquisition</w:t>
            </w:r>
          </w:p>
        </w:tc>
        <w:tc>
          <w:tcPr>
            <w:tcW w:w="1112"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7AACC28" w14:textId="61DDE882"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64+193</w:t>
            </w:r>
            <w:r w:rsidR="0054579C">
              <w:rPr>
                <w:rFonts w:ascii="Times New Roman"/>
                <w:snapToGrid w:val="0"/>
                <w:kern w:val="0"/>
                <w:sz w:val="22"/>
                <w:szCs w:val="22"/>
              </w:rPr>
              <w:t>=257</w:t>
            </w:r>
            <w:r w:rsidRPr="003E5202">
              <w:rPr>
                <w:rFonts w:ascii="Times New Roman"/>
                <w:snapToGrid w:val="0"/>
                <w:kern w:val="0"/>
                <w:sz w:val="22"/>
                <w:szCs w:val="22"/>
              </w:rPr>
              <w:t>ms (x4</w:t>
            </w:r>
            <w:r w:rsidR="00476FEE">
              <w:rPr>
                <w:rFonts w:ascii="Times New Roman"/>
                <w:snapToGrid w:val="0"/>
                <w:kern w:val="0"/>
                <w:sz w:val="22"/>
                <w:szCs w:val="22"/>
              </w:rPr>
              <w:t>.0</w:t>
            </w:r>
            <w:r w:rsidRPr="003E5202">
              <w:rPr>
                <w:rFonts w:ascii="Times New Roman"/>
                <w:snapToGrid w:val="0"/>
                <w:kern w:val="0"/>
                <w:sz w:val="22"/>
                <w:szCs w:val="22"/>
              </w:rPr>
              <w:t>)</w:t>
            </w:r>
          </w:p>
        </w:tc>
        <w:tc>
          <w:tcPr>
            <w:tcW w:w="756"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E66DECB" w14:textId="6AB71B8F" w:rsidR="003E5202" w:rsidRPr="003E5202" w:rsidRDefault="00E321D9" w:rsidP="003E5202">
            <w:pPr>
              <w:rPr>
                <w:rFonts w:ascii="Times New Roman"/>
                <w:snapToGrid w:val="0"/>
                <w:kern w:val="0"/>
                <w:sz w:val="22"/>
                <w:szCs w:val="22"/>
              </w:rPr>
            </w:pPr>
            <w:r>
              <w:rPr>
                <w:rFonts w:ascii="Times New Roman"/>
                <w:snapToGrid w:val="0"/>
                <w:kern w:val="0"/>
                <w:sz w:val="22"/>
                <w:szCs w:val="22"/>
              </w:rPr>
              <w:t>83</w:t>
            </w:r>
            <w:r w:rsidR="003E5202" w:rsidRPr="003E5202">
              <w:rPr>
                <w:rFonts w:ascii="Times New Roman"/>
                <w:snapToGrid w:val="0"/>
                <w:kern w:val="0"/>
                <w:sz w:val="22"/>
                <w:szCs w:val="22"/>
              </w:rPr>
              <w:t>% (+1</w:t>
            </w:r>
            <w:r>
              <w:rPr>
                <w:rFonts w:ascii="Times New Roman"/>
                <w:snapToGrid w:val="0"/>
                <w:kern w:val="0"/>
                <w:sz w:val="22"/>
                <w:szCs w:val="22"/>
              </w:rPr>
              <w:t>7</w:t>
            </w:r>
            <w:r w:rsidR="003E5202" w:rsidRPr="003E5202">
              <w:rPr>
                <w:rFonts w:ascii="Times New Roman"/>
                <w:snapToGrid w:val="0"/>
                <w:kern w:val="0"/>
                <w:sz w:val="22"/>
                <w:szCs w:val="22"/>
              </w:rPr>
              <w:t>%)</w:t>
            </w:r>
          </w:p>
        </w:tc>
        <w:tc>
          <w:tcPr>
            <w:tcW w:w="1051"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B7DD76F" w14:textId="4305C58C" w:rsidR="003E5202" w:rsidRPr="003E5202" w:rsidRDefault="003E5202" w:rsidP="003E5202">
            <w:pPr>
              <w:rPr>
                <w:rFonts w:ascii="Times New Roman"/>
                <w:snapToGrid w:val="0"/>
                <w:kern w:val="0"/>
                <w:sz w:val="22"/>
                <w:szCs w:val="22"/>
              </w:rPr>
            </w:pPr>
            <w:r w:rsidRPr="003E5202">
              <w:rPr>
                <w:rFonts w:ascii="Times New Roman"/>
                <w:snapToGrid w:val="0"/>
                <w:kern w:val="0"/>
                <w:sz w:val="22"/>
                <w:szCs w:val="22"/>
              </w:rPr>
              <w:t>64+199</w:t>
            </w:r>
            <w:r w:rsidR="0054579C">
              <w:rPr>
                <w:rFonts w:ascii="Times New Roman"/>
                <w:snapToGrid w:val="0"/>
                <w:kern w:val="0"/>
                <w:sz w:val="22"/>
                <w:szCs w:val="22"/>
              </w:rPr>
              <w:t>=263</w:t>
            </w:r>
            <w:r w:rsidRPr="003E5202">
              <w:rPr>
                <w:rFonts w:ascii="Times New Roman"/>
                <w:snapToGrid w:val="0"/>
                <w:kern w:val="0"/>
                <w:sz w:val="22"/>
                <w:szCs w:val="22"/>
              </w:rPr>
              <w:t>ms (x4.1)</w:t>
            </w:r>
          </w:p>
        </w:tc>
        <w:tc>
          <w:tcPr>
            <w:tcW w:w="822" w:type="pc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5BE6DF4" w14:textId="2D31FA28" w:rsidR="003E5202" w:rsidRPr="003E5202" w:rsidRDefault="00E321D9" w:rsidP="003E5202">
            <w:pPr>
              <w:rPr>
                <w:rFonts w:ascii="Times New Roman"/>
                <w:snapToGrid w:val="0"/>
                <w:kern w:val="0"/>
                <w:sz w:val="22"/>
                <w:szCs w:val="22"/>
              </w:rPr>
            </w:pPr>
            <w:r>
              <w:rPr>
                <w:rFonts w:ascii="Times New Roman"/>
                <w:snapToGrid w:val="0"/>
                <w:kern w:val="0"/>
                <w:sz w:val="22"/>
                <w:szCs w:val="22"/>
              </w:rPr>
              <w:t>82</w:t>
            </w:r>
            <w:r w:rsidR="003E5202" w:rsidRPr="003E5202">
              <w:rPr>
                <w:rFonts w:ascii="Times New Roman"/>
                <w:snapToGrid w:val="0"/>
                <w:kern w:val="0"/>
                <w:sz w:val="22"/>
                <w:szCs w:val="22"/>
              </w:rPr>
              <w:t xml:space="preserve">% </w:t>
            </w:r>
            <w:r w:rsidR="00476FEE">
              <w:rPr>
                <w:rFonts w:ascii="Times New Roman"/>
                <w:snapToGrid w:val="0"/>
                <w:kern w:val="0"/>
                <w:sz w:val="22"/>
                <w:szCs w:val="22"/>
              </w:rPr>
              <w:br/>
            </w:r>
            <w:r w:rsidR="003E5202" w:rsidRPr="003E5202">
              <w:rPr>
                <w:rFonts w:ascii="Times New Roman"/>
                <w:snapToGrid w:val="0"/>
                <w:kern w:val="0"/>
                <w:sz w:val="22"/>
                <w:szCs w:val="22"/>
              </w:rPr>
              <w:t>(+</w:t>
            </w:r>
            <w:r>
              <w:rPr>
                <w:rFonts w:ascii="Times New Roman"/>
                <w:snapToGrid w:val="0"/>
                <w:kern w:val="0"/>
                <w:sz w:val="22"/>
                <w:szCs w:val="22"/>
              </w:rPr>
              <w:t>17</w:t>
            </w:r>
            <w:r w:rsidR="003E5202" w:rsidRPr="003E5202">
              <w:rPr>
                <w:rFonts w:ascii="Times New Roman"/>
                <w:snapToGrid w:val="0"/>
                <w:kern w:val="0"/>
                <w:sz w:val="22"/>
                <w:szCs w:val="22"/>
              </w:rPr>
              <w:t>%)</w:t>
            </w:r>
          </w:p>
        </w:tc>
      </w:tr>
    </w:tbl>
    <w:p w14:paraId="6ED1C793" w14:textId="77777777" w:rsidR="003E5202" w:rsidRDefault="003E5202" w:rsidP="003E5202">
      <w:pPr>
        <w:rPr>
          <w:rFonts w:ascii="Times New Roman"/>
          <w:snapToGrid w:val="0"/>
          <w:kern w:val="0"/>
          <w:sz w:val="22"/>
          <w:szCs w:val="22"/>
          <w:lang w:val="en-GB"/>
        </w:rPr>
      </w:pPr>
    </w:p>
    <w:p w14:paraId="60826D3C" w14:textId="15D27C0A" w:rsidR="002671A1" w:rsidRDefault="002671A1" w:rsidP="008C24CD">
      <w:pPr>
        <w:rPr>
          <w:rFonts w:ascii="Times New Roman"/>
          <w:snapToGrid w:val="0"/>
          <w:kern w:val="0"/>
          <w:sz w:val="22"/>
          <w:szCs w:val="22"/>
          <w:lang w:val="en-GB"/>
        </w:rPr>
      </w:pPr>
    </w:p>
    <w:p w14:paraId="2F313B75" w14:textId="1D7929F7" w:rsidR="00B05D4A" w:rsidRDefault="00B05D4A" w:rsidP="00B05D4A">
      <w:pPr>
        <w:pStyle w:val="LGTdoc1"/>
        <w:spacing w:beforeLines="0" w:before="120" w:after="220" w:afterAutospacing="0"/>
        <w:rPr>
          <w:sz w:val="22"/>
          <w:szCs w:val="22"/>
        </w:rPr>
      </w:pPr>
      <w:bookmarkStart w:id="7" w:name="_Hlk498443394"/>
      <w:r>
        <w:rPr>
          <w:sz w:val="22"/>
          <w:szCs w:val="22"/>
          <w:u w:val="single"/>
        </w:rPr>
        <w:lastRenderedPageBreak/>
        <w:t>Observation</w:t>
      </w:r>
      <w:r w:rsidR="004A625A">
        <w:rPr>
          <w:sz w:val="22"/>
          <w:szCs w:val="22"/>
          <w:u w:val="single"/>
        </w:rPr>
        <w:t xml:space="preserve"> </w:t>
      </w:r>
      <w:r w:rsidR="00593727">
        <w:rPr>
          <w:sz w:val="22"/>
          <w:szCs w:val="22"/>
          <w:u w:val="single"/>
        </w:rPr>
        <w:t>3</w:t>
      </w:r>
      <w:r w:rsidRPr="00DF2DE1">
        <w:rPr>
          <w:sz w:val="22"/>
          <w:szCs w:val="22"/>
          <w:u w:val="single"/>
        </w:rPr>
        <w:t>:</w:t>
      </w:r>
      <w:r>
        <w:rPr>
          <w:sz w:val="22"/>
          <w:szCs w:val="22"/>
        </w:rPr>
        <w:t xml:space="preserve"> </w:t>
      </w:r>
      <w:r w:rsidR="00940A68">
        <w:rPr>
          <w:sz w:val="22"/>
          <w:szCs w:val="22"/>
        </w:rPr>
        <w:t>For</w:t>
      </w:r>
      <w:r w:rsidR="008F6B7A">
        <w:rPr>
          <w:sz w:val="22"/>
          <w:szCs w:val="22"/>
        </w:rPr>
        <w:t xml:space="preserve"> single</w:t>
      </w:r>
      <w:r w:rsidR="00940A68">
        <w:rPr>
          <w:sz w:val="22"/>
          <w:szCs w:val="22"/>
        </w:rPr>
        <w:t xml:space="preserve"> DRX </w:t>
      </w:r>
      <w:r w:rsidR="008F6B7A">
        <w:rPr>
          <w:sz w:val="22"/>
          <w:szCs w:val="22"/>
        </w:rPr>
        <w:t xml:space="preserve">cycle </w:t>
      </w:r>
      <w:r w:rsidR="00940A68">
        <w:rPr>
          <w:sz w:val="22"/>
          <w:szCs w:val="22"/>
        </w:rPr>
        <w:t xml:space="preserve">or </w:t>
      </w:r>
      <w:r w:rsidR="008F6B7A">
        <w:rPr>
          <w:sz w:val="22"/>
          <w:szCs w:val="22"/>
        </w:rPr>
        <w:t xml:space="preserve">the DRX </w:t>
      </w:r>
      <w:r w:rsidR="00940A68">
        <w:rPr>
          <w:sz w:val="22"/>
          <w:szCs w:val="22"/>
        </w:rPr>
        <w:t xml:space="preserve">within </w:t>
      </w:r>
      <w:r w:rsidR="008F6B7A">
        <w:rPr>
          <w:sz w:val="22"/>
          <w:szCs w:val="22"/>
        </w:rPr>
        <w:t xml:space="preserve">a </w:t>
      </w:r>
      <w:r w:rsidR="00940A68">
        <w:rPr>
          <w:sz w:val="22"/>
          <w:szCs w:val="22"/>
        </w:rPr>
        <w:t xml:space="preserve">PTW </w:t>
      </w:r>
      <w:r w:rsidR="008F6B7A">
        <w:rPr>
          <w:sz w:val="22"/>
          <w:szCs w:val="22"/>
        </w:rPr>
        <w:t>of</w:t>
      </w:r>
      <w:r w:rsidR="00940A68">
        <w:rPr>
          <w:sz w:val="22"/>
          <w:szCs w:val="22"/>
        </w:rPr>
        <w:t xml:space="preserve"> eDRX case, the </w:t>
      </w:r>
      <w:r>
        <w:rPr>
          <w:sz w:val="22"/>
          <w:szCs w:val="22"/>
        </w:rPr>
        <w:t xml:space="preserve">WUS </w:t>
      </w:r>
      <w:r w:rsidR="00940A68">
        <w:rPr>
          <w:sz w:val="22"/>
          <w:szCs w:val="22"/>
        </w:rPr>
        <w:t>if</w:t>
      </w:r>
      <w:r>
        <w:rPr>
          <w:sz w:val="22"/>
          <w:szCs w:val="22"/>
        </w:rPr>
        <w:t xml:space="preserve"> </w:t>
      </w:r>
      <w:r w:rsidR="00940A68">
        <w:rPr>
          <w:sz w:val="22"/>
          <w:szCs w:val="22"/>
        </w:rPr>
        <w:t xml:space="preserve">supporting synchronization function </w:t>
      </w:r>
      <w:r w:rsidR="008F6B7A">
        <w:rPr>
          <w:sz w:val="22"/>
          <w:szCs w:val="22"/>
        </w:rPr>
        <w:t xml:space="preserve">could further shorten the synchronization </w:t>
      </w:r>
      <w:r w:rsidR="00030610">
        <w:rPr>
          <w:sz w:val="22"/>
          <w:szCs w:val="22"/>
        </w:rPr>
        <w:t xml:space="preserve">time </w:t>
      </w:r>
      <w:r w:rsidR="008F6B7A">
        <w:rPr>
          <w:sz w:val="22"/>
          <w:szCs w:val="22"/>
        </w:rPr>
        <w:t xml:space="preserve">during light sleep and save the power with </w:t>
      </w:r>
      <w:r w:rsidR="005A4036">
        <w:rPr>
          <w:sz w:val="22"/>
          <w:szCs w:val="22"/>
        </w:rPr>
        <w:t>slight longer duration</w:t>
      </w:r>
      <w:r>
        <w:rPr>
          <w:sz w:val="22"/>
          <w:szCs w:val="22"/>
        </w:rPr>
        <w:t>.</w:t>
      </w:r>
    </w:p>
    <w:bookmarkEnd w:id="7"/>
    <w:p w14:paraId="01124F4D" w14:textId="7A28D2F0" w:rsidR="00940A68" w:rsidRDefault="00940A68" w:rsidP="00940A68">
      <w:pPr>
        <w:pStyle w:val="LGTdoc1"/>
        <w:spacing w:beforeLines="0" w:before="120" w:after="220" w:afterAutospacing="0"/>
        <w:rPr>
          <w:sz w:val="22"/>
          <w:szCs w:val="22"/>
        </w:rPr>
      </w:pPr>
      <w:r>
        <w:rPr>
          <w:sz w:val="22"/>
          <w:szCs w:val="22"/>
          <w:u w:val="single"/>
        </w:rPr>
        <w:t xml:space="preserve">Observation </w:t>
      </w:r>
      <w:r w:rsidR="00593727">
        <w:rPr>
          <w:sz w:val="22"/>
          <w:szCs w:val="22"/>
          <w:u w:val="single"/>
        </w:rPr>
        <w:t>4</w:t>
      </w:r>
      <w:r w:rsidRPr="00DF2DE1">
        <w:rPr>
          <w:sz w:val="22"/>
          <w:szCs w:val="22"/>
          <w:u w:val="single"/>
        </w:rPr>
        <w:t>:</w:t>
      </w:r>
      <w:r>
        <w:rPr>
          <w:sz w:val="22"/>
          <w:szCs w:val="22"/>
        </w:rPr>
        <w:t xml:space="preserve"> For each PTW in eDRX case, the WUS if supporting acquisition</w:t>
      </w:r>
      <w:r w:rsidR="008F6B7A">
        <w:rPr>
          <w:sz w:val="22"/>
          <w:szCs w:val="22"/>
        </w:rPr>
        <w:t xml:space="preserve"> </w:t>
      </w:r>
      <w:r>
        <w:rPr>
          <w:sz w:val="22"/>
          <w:szCs w:val="22"/>
        </w:rPr>
        <w:t>function</w:t>
      </w:r>
      <w:r w:rsidR="008F6B7A">
        <w:rPr>
          <w:sz w:val="22"/>
          <w:szCs w:val="22"/>
        </w:rPr>
        <w:t xml:space="preserve"> </w:t>
      </w:r>
      <w:r w:rsidR="00030610">
        <w:rPr>
          <w:sz w:val="22"/>
          <w:szCs w:val="22"/>
        </w:rPr>
        <w:t>after long</w:t>
      </w:r>
      <w:r>
        <w:rPr>
          <w:sz w:val="22"/>
          <w:szCs w:val="22"/>
        </w:rPr>
        <w:t xml:space="preserve"> deep sleep requires significant increase of </w:t>
      </w:r>
      <w:r w:rsidR="008F6B7A">
        <w:rPr>
          <w:sz w:val="22"/>
          <w:szCs w:val="22"/>
        </w:rPr>
        <w:t xml:space="preserve">WUS </w:t>
      </w:r>
      <w:r>
        <w:rPr>
          <w:sz w:val="22"/>
          <w:szCs w:val="22"/>
        </w:rPr>
        <w:t>duration</w:t>
      </w:r>
      <w:r w:rsidR="005A4036">
        <w:rPr>
          <w:sz w:val="22"/>
          <w:szCs w:val="22"/>
        </w:rPr>
        <w:t xml:space="preserve"> but the additional gain is limited</w:t>
      </w:r>
      <w:r>
        <w:rPr>
          <w:sz w:val="22"/>
          <w:szCs w:val="22"/>
        </w:rPr>
        <w:t>.</w:t>
      </w:r>
    </w:p>
    <w:p w14:paraId="32C9C142" w14:textId="26C49D58" w:rsidR="00030610" w:rsidRDefault="00030610" w:rsidP="00030610">
      <w:pPr>
        <w:ind w:firstLine="425"/>
        <w:rPr>
          <w:rFonts w:ascii="Times New Roman"/>
          <w:snapToGrid w:val="0"/>
          <w:kern w:val="0"/>
          <w:sz w:val="22"/>
          <w:szCs w:val="22"/>
          <w:lang w:val="en-GB"/>
        </w:rPr>
      </w:pPr>
      <w:r>
        <w:rPr>
          <w:rFonts w:ascii="Times New Roman"/>
          <w:snapToGrid w:val="0"/>
          <w:kern w:val="0"/>
          <w:sz w:val="22"/>
          <w:szCs w:val="22"/>
          <w:lang w:val="en-GB"/>
        </w:rPr>
        <w:t>Considering</w:t>
      </w:r>
      <w:r w:rsidRPr="00030610">
        <w:rPr>
          <w:rFonts w:ascii="Times New Roman"/>
          <w:snapToGrid w:val="0"/>
          <w:kern w:val="0"/>
          <w:sz w:val="22"/>
          <w:szCs w:val="22"/>
          <w:lang w:val="en-GB"/>
        </w:rPr>
        <w:t xml:space="preserve"> the UEs using clocks of higher ppm and/or in the case of longer eDRX cycle, the timing error, T</w:t>
      </w:r>
      <w:r w:rsidRPr="00030610">
        <w:rPr>
          <w:rFonts w:ascii="Times New Roman"/>
          <w:snapToGrid w:val="0"/>
          <w:kern w:val="0"/>
          <w:sz w:val="22"/>
          <w:szCs w:val="22"/>
          <w:vertAlign w:val="subscript"/>
          <w:lang w:val="en-GB"/>
        </w:rPr>
        <w:t>drift_deep</w:t>
      </w:r>
      <w:r w:rsidRPr="00030610">
        <w:rPr>
          <w:rFonts w:ascii="Times New Roman"/>
          <w:snapToGrid w:val="0"/>
          <w:kern w:val="0"/>
          <w:sz w:val="22"/>
          <w:szCs w:val="22"/>
          <w:lang w:val="en-GB"/>
        </w:rPr>
        <w:t>, becomes larger</w:t>
      </w:r>
      <w:r>
        <w:rPr>
          <w:rFonts w:ascii="Times New Roman"/>
          <w:snapToGrid w:val="0"/>
          <w:kern w:val="0"/>
          <w:sz w:val="22"/>
          <w:szCs w:val="22"/>
          <w:lang w:val="en-GB"/>
        </w:rPr>
        <w:t xml:space="preserve"> than 40ms. In such case, </w:t>
      </w:r>
      <w:r w:rsidRPr="00030610">
        <w:rPr>
          <w:rFonts w:ascii="Times New Roman"/>
          <w:snapToGrid w:val="0"/>
          <w:kern w:val="0"/>
          <w:sz w:val="22"/>
          <w:szCs w:val="22"/>
          <w:lang w:val="en-GB"/>
        </w:rPr>
        <w:t xml:space="preserve">the UE has to read NPBCH for SFN information. </w:t>
      </w:r>
      <w:r>
        <w:rPr>
          <w:rFonts w:ascii="Times New Roman"/>
          <w:snapToGrid w:val="0"/>
          <w:kern w:val="0"/>
          <w:sz w:val="22"/>
          <w:szCs w:val="22"/>
          <w:lang w:val="en-GB"/>
        </w:rPr>
        <w:t>T</w:t>
      </w:r>
      <w:r w:rsidRPr="00030610">
        <w:rPr>
          <w:rFonts w:ascii="Times New Roman"/>
          <w:snapToGrid w:val="0"/>
          <w:kern w:val="0"/>
          <w:sz w:val="22"/>
          <w:szCs w:val="22"/>
          <w:lang w:val="en-GB"/>
        </w:rPr>
        <w:t>he baseline by using legacy sync signals should be T</w:t>
      </w:r>
      <w:r w:rsidRPr="00030610">
        <w:rPr>
          <w:rFonts w:ascii="Times New Roman"/>
          <w:snapToGrid w:val="0"/>
          <w:kern w:val="0"/>
          <w:sz w:val="22"/>
          <w:szCs w:val="22"/>
          <w:vertAlign w:val="subscript"/>
          <w:lang w:val="en-GB"/>
        </w:rPr>
        <w:t>drift_deep</w:t>
      </w:r>
      <w:r w:rsidRPr="00030610">
        <w:rPr>
          <w:rFonts w:ascii="Times New Roman"/>
          <w:snapToGrid w:val="0"/>
          <w:kern w:val="0"/>
          <w:sz w:val="22"/>
          <w:szCs w:val="22"/>
          <w:lang w:val="en-GB"/>
        </w:rPr>
        <w:t xml:space="preserve">+(legacy acquisition time)+ (legacy NPBCH detection time). </w:t>
      </w:r>
      <w:r>
        <w:rPr>
          <w:rFonts w:ascii="Times New Roman"/>
          <w:snapToGrid w:val="0"/>
          <w:kern w:val="0"/>
          <w:sz w:val="22"/>
          <w:szCs w:val="22"/>
          <w:lang w:val="en-GB"/>
        </w:rPr>
        <w:t>Since</w:t>
      </w:r>
      <w:r w:rsidRPr="00030610">
        <w:rPr>
          <w:rFonts w:ascii="Times New Roman"/>
          <w:snapToGrid w:val="0"/>
          <w:kern w:val="0"/>
          <w:sz w:val="22"/>
          <w:szCs w:val="22"/>
          <w:lang w:val="en-GB"/>
        </w:rPr>
        <w:t xml:space="preserve"> we don’t want to extend the length of WUS to support acquisition, </w:t>
      </w:r>
      <w:r>
        <w:rPr>
          <w:rFonts w:ascii="Times New Roman"/>
          <w:snapToGrid w:val="0"/>
          <w:kern w:val="0"/>
          <w:sz w:val="22"/>
          <w:szCs w:val="22"/>
          <w:lang w:val="en-GB"/>
        </w:rPr>
        <w:t>UEs still</w:t>
      </w:r>
      <w:r w:rsidRPr="00030610">
        <w:rPr>
          <w:rFonts w:ascii="Times New Roman"/>
          <w:snapToGrid w:val="0"/>
          <w:kern w:val="0"/>
          <w:sz w:val="22"/>
          <w:szCs w:val="22"/>
          <w:lang w:val="en-GB"/>
        </w:rPr>
        <w:t xml:space="preserve"> rely on legacy NPSS/NSSS for acquisition only prior WUS detection. </w:t>
      </w:r>
      <w:r>
        <w:rPr>
          <w:rFonts w:ascii="Times New Roman"/>
          <w:snapToGrid w:val="0"/>
          <w:kern w:val="0"/>
          <w:sz w:val="22"/>
          <w:szCs w:val="22"/>
          <w:lang w:val="en-GB"/>
        </w:rPr>
        <w:t xml:space="preserve">But </w:t>
      </w:r>
      <w:r w:rsidRPr="00030610">
        <w:rPr>
          <w:rFonts w:ascii="Times New Roman"/>
          <w:snapToGrid w:val="0"/>
          <w:kern w:val="0"/>
          <w:sz w:val="22"/>
          <w:szCs w:val="22"/>
          <w:lang w:val="en-GB"/>
        </w:rPr>
        <w:t xml:space="preserve">we </w:t>
      </w:r>
      <w:r>
        <w:rPr>
          <w:rFonts w:ascii="Times New Roman"/>
          <w:snapToGrid w:val="0"/>
          <w:kern w:val="0"/>
          <w:sz w:val="22"/>
          <w:szCs w:val="22"/>
          <w:lang w:val="en-GB"/>
        </w:rPr>
        <w:t xml:space="preserve">could </w:t>
      </w:r>
      <w:r w:rsidRPr="00030610">
        <w:rPr>
          <w:rFonts w:ascii="Times New Roman"/>
          <w:snapToGrid w:val="0"/>
          <w:kern w:val="0"/>
          <w:sz w:val="22"/>
          <w:szCs w:val="22"/>
          <w:lang w:val="en-GB"/>
        </w:rPr>
        <w:t>consider WUS carry the informatio</w:t>
      </w:r>
      <w:r>
        <w:rPr>
          <w:rFonts w:ascii="Times New Roman"/>
          <w:snapToGrid w:val="0"/>
          <w:kern w:val="0"/>
          <w:sz w:val="22"/>
          <w:szCs w:val="22"/>
          <w:lang w:val="en-GB"/>
        </w:rPr>
        <w:t xml:space="preserve">n of SFN to avoid reading NPBCH. More discussion on the WUS sequence design for carrying SFN information is discussed in </w:t>
      </w:r>
      <w:r w:rsidRPr="00030610">
        <w:rPr>
          <w:rFonts w:ascii="Times New Roman"/>
          <w:snapToGrid w:val="0"/>
          <w:kern w:val="0"/>
          <w:sz w:val="22"/>
          <w:szCs w:val="22"/>
          <w:lang w:val="en-GB"/>
        </w:rPr>
        <w:t xml:space="preserve">[4]. </w:t>
      </w:r>
      <w:r>
        <w:rPr>
          <w:rFonts w:ascii="Times New Roman"/>
          <w:snapToGrid w:val="0"/>
          <w:kern w:val="0"/>
          <w:sz w:val="22"/>
          <w:szCs w:val="22"/>
          <w:lang w:val="en-GB"/>
        </w:rPr>
        <w:t>Note that i</w:t>
      </w:r>
      <w:r w:rsidRPr="00030610">
        <w:rPr>
          <w:rFonts w:ascii="Times New Roman"/>
          <w:snapToGrid w:val="0"/>
          <w:kern w:val="0"/>
          <w:sz w:val="22"/>
          <w:szCs w:val="22"/>
          <w:lang w:val="en-GB"/>
        </w:rPr>
        <w:t>t does not increase th</w:t>
      </w:r>
      <w:r w:rsidR="00AA1D82">
        <w:rPr>
          <w:rFonts w:ascii="Times New Roman"/>
          <w:snapToGrid w:val="0"/>
          <w:kern w:val="0"/>
          <w:sz w:val="22"/>
          <w:szCs w:val="22"/>
          <w:lang w:val="en-GB"/>
        </w:rPr>
        <w:t xml:space="preserve">e complexity for WUS detection </w:t>
      </w:r>
      <w:r w:rsidR="0034512E">
        <w:rPr>
          <w:rFonts w:ascii="Times New Roman"/>
          <w:snapToGrid w:val="0"/>
          <w:kern w:val="0"/>
          <w:sz w:val="22"/>
          <w:szCs w:val="22"/>
          <w:lang w:val="en-GB"/>
        </w:rPr>
        <w:t xml:space="preserve">at the UE side </w:t>
      </w:r>
      <w:r w:rsidRPr="00030610">
        <w:rPr>
          <w:rFonts w:ascii="Times New Roman"/>
          <w:snapToGrid w:val="0"/>
          <w:kern w:val="0"/>
          <w:sz w:val="22"/>
          <w:szCs w:val="22"/>
          <w:lang w:val="en-GB"/>
        </w:rPr>
        <w:t>if the SFN information is known by UE such as in Scenario A/B/C.</w:t>
      </w:r>
      <w:r w:rsidRPr="00C1217A">
        <w:rPr>
          <w:rFonts w:ascii="Times New Roman"/>
          <w:snapToGrid w:val="0"/>
          <w:kern w:val="0"/>
          <w:sz w:val="22"/>
          <w:szCs w:val="22"/>
          <w:lang w:val="en-GB"/>
        </w:rPr>
        <w:t xml:space="preserve"> </w:t>
      </w:r>
    </w:p>
    <w:p w14:paraId="308F1E10" w14:textId="4AAF2432" w:rsidR="00C1217A" w:rsidRDefault="00C1217A" w:rsidP="00C1217A">
      <w:pPr>
        <w:pStyle w:val="LGTdoc1"/>
        <w:spacing w:beforeLines="0" w:before="120" w:after="220" w:afterAutospacing="0"/>
        <w:rPr>
          <w:sz w:val="22"/>
          <w:szCs w:val="22"/>
        </w:rPr>
      </w:pPr>
      <w:r>
        <w:rPr>
          <w:sz w:val="22"/>
          <w:szCs w:val="22"/>
          <w:u w:val="single"/>
        </w:rPr>
        <w:t xml:space="preserve">Observation </w:t>
      </w:r>
      <w:r w:rsidR="00593727">
        <w:rPr>
          <w:sz w:val="22"/>
          <w:szCs w:val="22"/>
          <w:u w:val="single"/>
        </w:rPr>
        <w:t>5</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carrying SFN information </w:t>
      </w:r>
      <w:r w:rsidR="009500D9">
        <w:rPr>
          <w:sz w:val="22"/>
          <w:szCs w:val="22"/>
        </w:rPr>
        <w:t>could help UE</w:t>
      </w:r>
      <w:r>
        <w:rPr>
          <w:sz w:val="22"/>
          <w:szCs w:val="22"/>
        </w:rPr>
        <w:t xml:space="preserve"> to avoid reading NPBCH under large timing drift. </w:t>
      </w:r>
    </w:p>
    <w:p w14:paraId="1B96BFAB" w14:textId="2A7A0076" w:rsidR="00030610" w:rsidRPr="00030610" w:rsidRDefault="00030610" w:rsidP="00C1217A">
      <w:pPr>
        <w:pStyle w:val="LGTdoc1"/>
        <w:spacing w:beforeLines="0" w:before="120" w:after="220" w:afterAutospacing="0"/>
        <w:rPr>
          <w:b w:val="0"/>
          <w:sz w:val="22"/>
          <w:szCs w:val="22"/>
        </w:rPr>
      </w:pPr>
      <w:r w:rsidRPr="00030610">
        <w:rPr>
          <w:b w:val="0"/>
          <w:sz w:val="22"/>
          <w:szCs w:val="22"/>
        </w:rPr>
        <w:t>Based on the above analysis and discussion, we have the following proposals:</w:t>
      </w:r>
    </w:p>
    <w:p w14:paraId="774E1907" w14:textId="7344008D" w:rsidR="00030610" w:rsidRDefault="00030610" w:rsidP="00030610">
      <w:pPr>
        <w:pStyle w:val="LGTdoc1"/>
        <w:spacing w:beforeLines="0" w:before="120" w:after="220" w:afterAutospacing="0"/>
        <w:rPr>
          <w:sz w:val="22"/>
          <w:szCs w:val="22"/>
        </w:rPr>
      </w:pPr>
      <w:r w:rsidRPr="00603C6C">
        <w:rPr>
          <w:sz w:val="22"/>
          <w:szCs w:val="22"/>
          <w:u w:val="single"/>
        </w:rPr>
        <w:t xml:space="preserve">Proposal </w:t>
      </w:r>
      <w:r w:rsidR="001E0816">
        <w:rPr>
          <w:sz w:val="22"/>
          <w:szCs w:val="22"/>
          <w:u w:val="single"/>
        </w:rPr>
        <w:t>2</w:t>
      </w:r>
      <w:r w:rsidRPr="002C2B32">
        <w:rPr>
          <w:sz w:val="22"/>
          <w:szCs w:val="22"/>
        </w:rPr>
        <w:t xml:space="preserve">: For </w:t>
      </w:r>
      <w:r w:rsidR="00AA1D82">
        <w:rPr>
          <w:sz w:val="22"/>
          <w:szCs w:val="22"/>
        </w:rPr>
        <w:t>DRX</w:t>
      </w:r>
      <w:r w:rsidRPr="002C2B32">
        <w:rPr>
          <w:sz w:val="22"/>
          <w:szCs w:val="22"/>
        </w:rPr>
        <w:t>, the</w:t>
      </w:r>
      <w:r>
        <w:rPr>
          <w:sz w:val="22"/>
          <w:szCs w:val="22"/>
        </w:rPr>
        <w:t xml:space="preserve"> WUS</w:t>
      </w:r>
      <w:r w:rsidRPr="00DF1F8B">
        <w:rPr>
          <w:sz w:val="22"/>
          <w:szCs w:val="22"/>
        </w:rPr>
        <w:t xml:space="preserve"> </w:t>
      </w:r>
      <w:r>
        <w:rPr>
          <w:sz w:val="22"/>
          <w:szCs w:val="22"/>
        </w:rPr>
        <w:t xml:space="preserve">with synchronization function could be considered without increasing too much WUS overhead. </w:t>
      </w:r>
    </w:p>
    <w:p w14:paraId="4EA5DEA4" w14:textId="67279264" w:rsidR="002C2B32" w:rsidRPr="001C77AF" w:rsidRDefault="002C2B32" w:rsidP="002C2B32">
      <w:pPr>
        <w:pStyle w:val="LGTdoc1"/>
        <w:spacing w:beforeLines="0" w:before="120" w:after="220" w:afterAutospacing="0"/>
        <w:rPr>
          <w:sz w:val="22"/>
          <w:szCs w:val="22"/>
        </w:rPr>
      </w:pPr>
      <w:r w:rsidRPr="00603C6C">
        <w:rPr>
          <w:sz w:val="22"/>
          <w:szCs w:val="22"/>
          <w:u w:val="single"/>
        </w:rPr>
        <w:t xml:space="preserve">Proposal </w:t>
      </w:r>
      <w:r w:rsidR="001E0816">
        <w:rPr>
          <w:sz w:val="22"/>
          <w:szCs w:val="22"/>
          <w:u w:val="single"/>
        </w:rPr>
        <w:t>3</w:t>
      </w:r>
      <w:r w:rsidRPr="002C2B32">
        <w:rPr>
          <w:sz w:val="22"/>
          <w:szCs w:val="22"/>
        </w:rPr>
        <w:t xml:space="preserve">: For </w:t>
      </w:r>
      <w:r w:rsidR="00AA1D82">
        <w:rPr>
          <w:sz w:val="22"/>
          <w:szCs w:val="22"/>
        </w:rPr>
        <w:t>eDRX</w:t>
      </w:r>
      <w:r w:rsidRPr="002C2B32">
        <w:rPr>
          <w:sz w:val="22"/>
          <w:szCs w:val="22"/>
        </w:rPr>
        <w:t>, t</w:t>
      </w:r>
      <w:r>
        <w:rPr>
          <w:sz w:val="22"/>
          <w:szCs w:val="22"/>
        </w:rPr>
        <w:t>he WUS</w:t>
      </w:r>
      <w:r w:rsidRPr="00DF1F8B">
        <w:rPr>
          <w:sz w:val="22"/>
          <w:szCs w:val="22"/>
        </w:rPr>
        <w:t xml:space="preserve"> </w:t>
      </w:r>
      <w:r>
        <w:rPr>
          <w:sz w:val="22"/>
          <w:szCs w:val="22"/>
        </w:rPr>
        <w:t xml:space="preserve">still relies on NPSS/NSSS for acquisition but could carry SFN information to avoid NPBCH detection. </w:t>
      </w:r>
    </w:p>
    <w:p w14:paraId="72C1762E" w14:textId="77777777" w:rsidR="002C2B32" w:rsidRPr="001C77AF" w:rsidRDefault="002C2B32" w:rsidP="00B05D4A">
      <w:pPr>
        <w:pStyle w:val="LGTdoc1"/>
        <w:spacing w:beforeLines="0" w:before="120" w:after="220" w:afterAutospacing="0"/>
        <w:rPr>
          <w:sz w:val="22"/>
          <w:szCs w:val="22"/>
        </w:rPr>
      </w:pPr>
    </w:p>
    <w:p w14:paraId="7C60919E" w14:textId="428D3901" w:rsidR="00ED2DEE" w:rsidRPr="0006193C" w:rsidRDefault="00ED2DEE" w:rsidP="007B7619">
      <w:pPr>
        <w:pStyle w:val="Heading1"/>
        <w:numPr>
          <w:ilvl w:val="0"/>
          <w:numId w:val="3"/>
        </w:numPr>
        <w:overflowPunct/>
        <w:autoSpaceDE/>
        <w:autoSpaceDN/>
        <w:adjustRightInd/>
        <w:ind w:left="432" w:hanging="432"/>
        <w:textAlignment w:val="auto"/>
        <w:rPr>
          <w:rFonts w:eastAsia="SimSun"/>
        </w:rPr>
      </w:pPr>
      <w:r w:rsidRPr="0006193C">
        <w:rPr>
          <w:rFonts w:eastAsia="SimSun"/>
        </w:rPr>
        <w:t xml:space="preserve">Interaction with RRM measurement </w:t>
      </w:r>
    </w:p>
    <w:p w14:paraId="386CDBA9" w14:textId="3228BB20" w:rsidR="00E2433E" w:rsidRDefault="00160EA3" w:rsidP="00160EA3">
      <w:pPr>
        <w:ind w:firstLine="425"/>
        <w:rPr>
          <w:rFonts w:ascii="Times New Roman"/>
          <w:snapToGrid w:val="0"/>
          <w:kern w:val="0"/>
          <w:sz w:val="22"/>
          <w:szCs w:val="22"/>
        </w:rPr>
      </w:pPr>
      <w:r>
        <w:rPr>
          <w:rFonts w:ascii="Times New Roman"/>
          <w:snapToGrid w:val="0"/>
          <w:kern w:val="0"/>
          <w:sz w:val="22"/>
          <w:szCs w:val="22"/>
        </w:rPr>
        <w:t>In previous meetings, there is s</w:t>
      </w:r>
      <w:r w:rsidR="00ED2DEE">
        <w:rPr>
          <w:rFonts w:ascii="Times New Roman"/>
          <w:snapToGrid w:val="0"/>
          <w:kern w:val="0"/>
          <w:sz w:val="22"/>
          <w:szCs w:val="22"/>
        </w:rPr>
        <w:t xml:space="preserve">ome discussion on the relaxation of RRM measurement for </w:t>
      </w:r>
      <w:r w:rsidR="00290DE0">
        <w:rPr>
          <w:rFonts w:ascii="Times New Roman"/>
          <w:snapToGrid w:val="0"/>
          <w:kern w:val="0"/>
          <w:sz w:val="22"/>
          <w:szCs w:val="22"/>
        </w:rPr>
        <w:t>both serving cell and neighbor cells</w:t>
      </w:r>
      <w:r w:rsidR="00ED2DEE">
        <w:rPr>
          <w:rFonts w:ascii="Times New Roman"/>
          <w:snapToGrid w:val="0"/>
          <w:kern w:val="0"/>
          <w:sz w:val="22"/>
          <w:szCs w:val="22"/>
        </w:rPr>
        <w:t>.</w:t>
      </w:r>
      <w:r w:rsidR="00322326">
        <w:rPr>
          <w:rFonts w:ascii="Times New Roman"/>
          <w:snapToGrid w:val="0"/>
          <w:kern w:val="0"/>
          <w:sz w:val="22"/>
          <w:szCs w:val="22"/>
        </w:rPr>
        <w:t xml:space="preserve"> </w:t>
      </w:r>
      <w:r w:rsidR="00290DE0">
        <w:rPr>
          <w:rFonts w:ascii="Times New Roman"/>
          <w:snapToGrid w:val="0"/>
          <w:kern w:val="0"/>
          <w:sz w:val="22"/>
          <w:szCs w:val="22"/>
        </w:rPr>
        <w:t>In TS36.133, it is required that “</w:t>
      </w:r>
      <w:r w:rsidR="00290DE0" w:rsidRPr="00D3561E">
        <w:rPr>
          <w:rFonts w:ascii="Times New Roman"/>
          <w:i/>
          <w:snapToGrid w:val="0"/>
          <w:kern w:val="0"/>
          <w:sz w:val="22"/>
          <w:szCs w:val="22"/>
        </w:rPr>
        <w:t>the UE shall measure the NRSRP and NRSRQ</w:t>
      </w:r>
      <w:r w:rsidR="00D25D4F" w:rsidRPr="00D3561E">
        <w:rPr>
          <w:rFonts w:ascii="Times New Roman"/>
          <w:i/>
          <w:snapToGrid w:val="0"/>
          <w:kern w:val="0"/>
          <w:sz w:val="22"/>
          <w:szCs w:val="22"/>
        </w:rPr>
        <w:t xml:space="preserve"> level of the serving NB-IoT cel</w:t>
      </w:r>
      <w:r w:rsidR="00290DE0" w:rsidRPr="00D3561E">
        <w:rPr>
          <w:rFonts w:ascii="Times New Roman"/>
          <w:i/>
          <w:snapToGrid w:val="0"/>
          <w:kern w:val="0"/>
          <w:sz w:val="22"/>
          <w:szCs w:val="22"/>
        </w:rPr>
        <w:t>l and evaluate the cell selection criterion S defined in the serving NB-IoT cell at least every DRX cycle</w:t>
      </w:r>
      <w:r w:rsidR="00290DE0">
        <w:rPr>
          <w:rFonts w:ascii="Times New Roman"/>
          <w:snapToGrid w:val="0"/>
          <w:kern w:val="0"/>
          <w:sz w:val="22"/>
          <w:szCs w:val="22"/>
        </w:rPr>
        <w:t xml:space="preserve">”. </w:t>
      </w:r>
      <w:r w:rsidR="001D2D7A">
        <w:rPr>
          <w:rFonts w:ascii="Times New Roman"/>
          <w:snapToGrid w:val="0"/>
          <w:kern w:val="0"/>
          <w:sz w:val="22"/>
          <w:szCs w:val="22"/>
        </w:rPr>
        <w:t>Since</w:t>
      </w:r>
      <w:r w:rsidR="00290DE0">
        <w:rPr>
          <w:rFonts w:ascii="Times New Roman"/>
          <w:snapToGrid w:val="0"/>
          <w:kern w:val="0"/>
          <w:sz w:val="22"/>
          <w:szCs w:val="22"/>
        </w:rPr>
        <w:t xml:space="preserve"> </w:t>
      </w:r>
      <w:r w:rsidR="001D2D7A">
        <w:rPr>
          <w:rFonts w:ascii="Times New Roman"/>
          <w:snapToGrid w:val="0"/>
          <w:kern w:val="0"/>
          <w:sz w:val="22"/>
          <w:szCs w:val="22"/>
        </w:rPr>
        <w:t>the current RSRP/RSRQ measurement is based on NRS and/or NSSS, which requires full synchronization, it results in high</w:t>
      </w:r>
      <w:r w:rsidR="00E2433E">
        <w:rPr>
          <w:rFonts w:ascii="Times New Roman"/>
          <w:snapToGrid w:val="0"/>
          <w:kern w:val="0"/>
          <w:sz w:val="22"/>
          <w:szCs w:val="22"/>
        </w:rPr>
        <w:t xml:space="preserve"> power cost </w:t>
      </w:r>
      <w:r w:rsidR="00290DE0">
        <w:rPr>
          <w:rFonts w:ascii="Times New Roman"/>
          <w:snapToGrid w:val="0"/>
          <w:kern w:val="0"/>
          <w:sz w:val="22"/>
          <w:szCs w:val="22"/>
        </w:rPr>
        <w:t xml:space="preserve">for RRM measurement </w:t>
      </w:r>
      <w:r w:rsidR="00BA3861">
        <w:rPr>
          <w:rFonts w:ascii="Times New Roman"/>
          <w:snapToGrid w:val="0"/>
          <w:kern w:val="0"/>
          <w:sz w:val="22"/>
          <w:szCs w:val="22"/>
        </w:rPr>
        <w:t>per</w:t>
      </w:r>
      <w:r w:rsidR="00290DE0">
        <w:rPr>
          <w:rFonts w:ascii="Times New Roman"/>
          <w:snapToGrid w:val="0"/>
          <w:kern w:val="0"/>
          <w:sz w:val="22"/>
          <w:szCs w:val="22"/>
        </w:rPr>
        <w:t xml:space="preserve"> DRX cycle</w:t>
      </w:r>
      <w:r w:rsidR="001D2D7A">
        <w:rPr>
          <w:rFonts w:ascii="Times New Roman"/>
          <w:snapToGrid w:val="0"/>
          <w:kern w:val="0"/>
          <w:sz w:val="22"/>
          <w:szCs w:val="22"/>
        </w:rPr>
        <w:t>. However, it</w:t>
      </w:r>
      <w:r w:rsidR="00290DE0">
        <w:rPr>
          <w:rFonts w:ascii="Times New Roman"/>
          <w:snapToGrid w:val="0"/>
          <w:kern w:val="0"/>
          <w:sz w:val="22"/>
          <w:szCs w:val="22"/>
        </w:rPr>
        <w:t xml:space="preserve"> may not be necessary for low-mobility NB-IoT UEs who are in power saving</w:t>
      </w:r>
      <w:r w:rsidR="00290DE0" w:rsidRPr="00290DE0">
        <w:rPr>
          <w:rFonts w:ascii="Times New Roman"/>
          <w:snapToGrid w:val="0"/>
          <w:kern w:val="0"/>
          <w:sz w:val="22"/>
          <w:szCs w:val="22"/>
        </w:rPr>
        <w:t xml:space="preserve"> </w:t>
      </w:r>
      <w:r w:rsidR="00290DE0">
        <w:rPr>
          <w:rFonts w:ascii="Times New Roman"/>
          <w:snapToGrid w:val="0"/>
          <w:kern w:val="0"/>
          <w:sz w:val="22"/>
          <w:szCs w:val="22"/>
        </w:rPr>
        <w:t xml:space="preserve">mode. Without sacrificing the idle mode mobility requirement of such NB-IoT UEs, this RRM relaxation </w:t>
      </w:r>
      <w:r w:rsidR="00BA3861">
        <w:rPr>
          <w:rFonts w:ascii="Times New Roman"/>
          <w:snapToGrid w:val="0"/>
          <w:kern w:val="0"/>
          <w:sz w:val="22"/>
          <w:szCs w:val="22"/>
        </w:rPr>
        <w:t>is necessary to</w:t>
      </w:r>
      <w:r w:rsidR="00290DE0">
        <w:rPr>
          <w:rFonts w:ascii="Times New Roman"/>
          <w:snapToGrid w:val="0"/>
          <w:kern w:val="0"/>
          <w:sz w:val="22"/>
          <w:szCs w:val="22"/>
        </w:rPr>
        <w:t xml:space="preserve"> further improve the power saving gain</w:t>
      </w:r>
      <w:r w:rsidR="00322326">
        <w:rPr>
          <w:rFonts w:ascii="Times New Roman"/>
          <w:snapToGrid w:val="0"/>
          <w:kern w:val="0"/>
          <w:sz w:val="22"/>
          <w:szCs w:val="22"/>
        </w:rPr>
        <w:t xml:space="preserve">. </w:t>
      </w:r>
      <w:r w:rsidR="00E2433E">
        <w:rPr>
          <w:rFonts w:ascii="Times New Roman"/>
          <w:snapToGrid w:val="0"/>
          <w:kern w:val="0"/>
          <w:sz w:val="22"/>
          <w:szCs w:val="22"/>
        </w:rPr>
        <w:t xml:space="preserve">For example, the UE is configured to do RRM measurement </w:t>
      </w:r>
      <w:r w:rsidR="00BA3861">
        <w:rPr>
          <w:rFonts w:ascii="Times New Roman"/>
          <w:snapToGrid w:val="0"/>
          <w:kern w:val="0"/>
          <w:sz w:val="22"/>
          <w:szCs w:val="22"/>
        </w:rPr>
        <w:t>every two or more</w:t>
      </w:r>
      <w:r w:rsidR="00290DE0">
        <w:rPr>
          <w:rFonts w:ascii="Times New Roman"/>
          <w:snapToGrid w:val="0"/>
          <w:kern w:val="0"/>
          <w:sz w:val="22"/>
          <w:szCs w:val="22"/>
        </w:rPr>
        <w:t xml:space="preserve"> DRX cycle</w:t>
      </w:r>
      <w:r w:rsidR="00E2433E">
        <w:rPr>
          <w:rFonts w:ascii="Times New Roman"/>
          <w:snapToGrid w:val="0"/>
          <w:kern w:val="0"/>
          <w:sz w:val="22"/>
          <w:szCs w:val="22"/>
        </w:rPr>
        <w:t xml:space="preserve">s. </w:t>
      </w:r>
      <w:r w:rsidR="00290DE0">
        <w:rPr>
          <w:rFonts w:ascii="Times New Roman"/>
          <w:snapToGrid w:val="0"/>
          <w:kern w:val="0"/>
          <w:sz w:val="22"/>
          <w:szCs w:val="22"/>
        </w:rPr>
        <w:t>A special case is that f</w:t>
      </w:r>
      <w:r w:rsidR="00E2433E">
        <w:rPr>
          <w:rFonts w:ascii="Times New Roman"/>
          <w:snapToGrid w:val="0"/>
          <w:kern w:val="0"/>
          <w:sz w:val="22"/>
          <w:szCs w:val="22"/>
        </w:rPr>
        <w:t>or eDRX, the UEs could be configured to do RRM measurements once per PTW instead of every PO in the PTW.</w:t>
      </w:r>
      <w:r w:rsidR="001E0816">
        <w:rPr>
          <w:rFonts w:ascii="Times New Roman"/>
          <w:snapToGrid w:val="0"/>
          <w:kern w:val="0"/>
          <w:sz w:val="22"/>
          <w:szCs w:val="22"/>
        </w:rPr>
        <w:t xml:space="preserve"> We have a parallel </w:t>
      </w:r>
      <w:r w:rsidR="00384988">
        <w:rPr>
          <w:rFonts w:ascii="Times New Roman"/>
          <w:snapToGrid w:val="0"/>
          <w:kern w:val="0"/>
          <w:sz w:val="22"/>
          <w:szCs w:val="22"/>
        </w:rPr>
        <w:t>contribution</w:t>
      </w:r>
      <w:r w:rsidR="001E0816">
        <w:rPr>
          <w:rFonts w:ascii="Times New Roman"/>
          <w:snapToGrid w:val="0"/>
          <w:kern w:val="0"/>
          <w:sz w:val="22"/>
          <w:szCs w:val="22"/>
        </w:rPr>
        <w:t xml:space="preserve"> in RAN4 to investigate the feasibility of serving cell </w:t>
      </w:r>
      <w:r w:rsidR="006E05B8">
        <w:rPr>
          <w:rFonts w:ascii="Times New Roman"/>
          <w:snapToGrid w:val="0"/>
          <w:kern w:val="0"/>
          <w:sz w:val="22"/>
          <w:szCs w:val="22"/>
        </w:rPr>
        <w:t xml:space="preserve">RRM relaxation for WUS-capable UE </w:t>
      </w:r>
      <w:r w:rsidR="001E0816">
        <w:rPr>
          <w:rFonts w:ascii="Times New Roman"/>
          <w:snapToGrid w:val="0"/>
          <w:kern w:val="0"/>
          <w:sz w:val="22"/>
          <w:szCs w:val="22"/>
        </w:rPr>
        <w:t>[</w:t>
      </w:r>
      <w:r w:rsidR="004D1C49">
        <w:rPr>
          <w:rFonts w:ascii="Times New Roman"/>
          <w:snapToGrid w:val="0"/>
          <w:kern w:val="0"/>
          <w:sz w:val="22"/>
          <w:szCs w:val="22"/>
        </w:rPr>
        <w:t>5</w:t>
      </w:r>
      <w:r w:rsidR="001E0816">
        <w:rPr>
          <w:rFonts w:ascii="Times New Roman"/>
          <w:snapToGrid w:val="0"/>
          <w:kern w:val="0"/>
          <w:sz w:val="22"/>
          <w:szCs w:val="22"/>
        </w:rPr>
        <w:t xml:space="preserve">]. </w:t>
      </w:r>
    </w:p>
    <w:p w14:paraId="61EFB9A3" w14:textId="77777777" w:rsidR="00E2433E" w:rsidRDefault="00E2433E" w:rsidP="00160EA3">
      <w:pPr>
        <w:ind w:firstLine="425"/>
        <w:rPr>
          <w:rFonts w:ascii="Times New Roman"/>
          <w:snapToGrid w:val="0"/>
          <w:kern w:val="0"/>
          <w:sz w:val="22"/>
          <w:szCs w:val="22"/>
        </w:rPr>
      </w:pPr>
    </w:p>
    <w:p w14:paraId="19CEA6E5" w14:textId="6D4C22BE" w:rsidR="00E2433E" w:rsidRPr="001C77AF" w:rsidRDefault="00E2433E" w:rsidP="00E2433E">
      <w:pPr>
        <w:pStyle w:val="LGTdoc1"/>
        <w:spacing w:beforeLines="0" w:before="120" w:after="220" w:afterAutospacing="0"/>
        <w:rPr>
          <w:sz w:val="22"/>
          <w:szCs w:val="22"/>
        </w:rPr>
      </w:pPr>
      <w:r w:rsidRPr="00603C6C">
        <w:rPr>
          <w:sz w:val="22"/>
          <w:szCs w:val="22"/>
          <w:u w:val="single"/>
        </w:rPr>
        <w:t xml:space="preserve">Proposal </w:t>
      </w:r>
      <w:r w:rsidR="001E0816">
        <w:rPr>
          <w:sz w:val="22"/>
          <w:szCs w:val="22"/>
          <w:u w:val="single"/>
        </w:rPr>
        <w:t>4</w:t>
      </w:r>
      <w:r w:rsidR="00290DE0">
        <w:rPr>
          <w:sz w:val="22"/>
          <w:szCs w:val="22"/>
          <w:u w:val="single"/>
        </w:rPr>
        <w:t>:</w:t>
      </w:r>
      <w:r w:rsidR="00290DE0" w:rsidRPr="00290DE0">
        <w:rPr>
          <w:sz w:val="22"/>
          <w:szCs w:val="22"/>
        </w:rPr>
        <w:t xml:space="preserve"> </w:t>
      </w:r>
      <w:r w:rsidR="006E05B8">
        <w:rPr>
          <w:sz w:val="22"/>
          <w:szCs w:val="22"/>
        </w:rPr>
        <w:t>Relaxing the serving cell</w:t>
      </w:r>
      <w:r>
        <w:rPr>
          <w:sz w:val="22"/>
          <w:szCs w:val="22"/>
        </w:rPr>
        <w:t xml:space="preserve"> RRM </w:t>
      </w:r>
      <w:r w:rsidR="00FF6EC3">
        <w:rPr>
          <w:sz w:val="22"/>
          <w:szCs w:val="22"/>
        </w:rPr>
        <w:t xml:space="preserve">measurement </w:t>
      </w:r>
      <w:r w:rsidR="00153C82">
        <w:rPr>
          <w:sz w:val="22"/>
          <w:szCs w:val="22"/>
        </w:rPr>
        <w:t>period</w:t>
      </w:r>
      <w:r w:rsidR="004C27C1">
        <w:rPr>
          <w:sz w:val="22"/>
          <w:szCs w:val="22"/>
        </w:rPr>
        <w:t xml:space="preserve"> </w:t>
      </w:r>
      <w:r w:rsidR="006E05B8">
        <w:rPr>
          <w:sz w:val="22"/>
          <w:szCs w:val="22"/>
        </w:rPr>
        <w:t xml:space="preserve">should be considered to achieve power saving gain </w:t>
      </w:r>
      <w:r w:rsidR="00290DE0">
        <w:rPr>
          <w:sz w:val="22"/>
          <w:szCs w:val="22"/>
        </w:rPr>
        <w:t>f</w:t>
      </w:r>
      <w:r w:rsidR="006E05B8">
        <w:rPr>
          <w:sz w:val="22"/>
          <w:szCs w:val="22"/>
        </w:rPr>
        <w:t>rom</w:t>
      </w:r>
      <w:r w:rsidR="00290DE0">
        <w:rPr>
          <w:sz w:val="22"/>
          <w:szCs w:val="22"/>
        </w:rPr>
        <w:t xml:space="preserve"> </w:t>
      </w:r>
      <w:r w:rsidR="006E05B8">
        <w:rPr>
          <w:sz w:val="22"/>
          <w:szCs w:val="22"/>
        </w:rPr>
        <w:t>WUS</w:t>
      </w:r>
      <w:r>
        <w:rPr>
          <w:sz w:val="22"/>
          <w:szCs w:val="22"/>
        </w:rPr>
        <w:t xml:space="preserve">. </w:t>
      </w:r>
    </w:p>
    <w:p w14:paraId="3B5E646E" w14:textId="77777777" w:rsidR="00E2433E" w:rsidRPr="00E2433E" w:rsidRDefault="00E2433E" w:rsidP="00160EA3">
      <w:pPr>
        <w:ind w:firstLine="425"/>
        <w:rPr>
          <w:rFonts w:ascii="Times New Roman"/>
          <w:snapToGrid w:val="0"/>
          <w:kern w:val="0"/>
          <w:sz w:val="22"/>
          <w:szCs w:val="22"/>
          <w:lang w:val="en-GB"/>
        </w:rPr>
      </w:pPr>
    </w:p>
    <w:p w14:paraId="63632980" w14:textId="7C8EB72C" w:rsidR="00CE42C5" w:rsidRPr="007B7619" w:rsidRDefault="00CE42C5" w:rsidP="007B7619">
      <w:pPr>
        <w:pStyle w:val="Heading1"/>
        <w:numPr>
          <w:ilvl w:val="0"/>
          <w:numId w:val="3"/>
        </w:numPr>
        <w:overflowPunct/>
        <w:autoSpaceDE/>
        <w:autoSpaceDN/>
        <w:adjustRightInd/>
        <w:ind w:left="432" w:hanging="432"/>
        <w:textAlignment w:val="auto"/>
        <w:rPr>
          <w:rFonts w:eastAsia="SimSun"/>
        </w:rPr>
      </w:pPr>
      <w:r w:rsidRPr="007B7619">
        <w:rPr>
          <w:rFonts w:eastAsia="SimSun"/>
        </w:rPr>
        <w:t xml:space="preserve">Power Saving </w:t>
      </w:r>
      <w:r w:rsidR="00D168F9" w:rsidRPr="007B7619">
        <w:rPr>
          <w:rFonts w:eastAsia="SimSun"/>
        </w:rPr>
        <w:t>for</w:t>
      </w:r>
      <w:r w:rsidRPr="007B7619">
        <w:rPr>
          <w:rFonts w:eastAsia="SimSun"/>
        </w:rPr>
        <w:t xml:space="preserve"> Connected Mode DRX</w:t>
      </w:r>
    </w:p>
    <w:p w14:paraId="71FCC849" w14:textId="477FCB6A" w:rsidR="00462B55" w:rsidRDefault="00231A52" w:rsidP="00D850ED">
      <w:pPr>
        <w:pStyle w:val="LGTdoc1"/>
        <w:spacing w:beforeLines="0" w:before="120" w:after="220" w:afterAutospacing="0"/>
        <w:rPr>
          <w:b w:val="0"/>
          <w:sz w:val="22"/>
          <w:szCs w:val="22"/>
        </w:rPr>
      </w:pPr>
      <w:r>
        <w:rPr>
          <w:b w:val="0"/>
          <w:sz w:val="22"/>
          <w:szCs w:val="22"/>
        </w:rPr>
        <w:t xml:space="preserve">From the perspective of power analysis, there is a lot of commonality between idle mode DRX and connected mode DRX, for the </w:t>
      </w:r>
      <w:r w:rsidR="00D50225">
        <w:rPr>
          <w:b w:val="0"/>
          <w:sz w:val="22"/>
          <w:szCs w:val="22"/>
        </w:rPr>
        <w:t xml:space="preserve">“no page” or “no grant” </w:t>
      </w:r>
      <w:r>
        <w:rPr>
          <w:b w:val="0"/>
          <w:sz w:val="22"/>
          <w:szCs w:val="22"/>
        </w:rPr>
        <w:t xml:space="preserve">scenario where UE monitors the WUS and does not detect it. We can assume that ON duration is </w:t>
      </w:r>
      <w:r w:rsidR="00FD2410">
        <w:rPr>
          <w:b w:val="0"/>
          <w:sz w:val="22"/>
          <w:szCs w:val="22"/>
        </w:rPr>
        <w:t>one</w:t>
      </w:r>
      <w:r>
        <w:rPr>
          <w:b w:val="0"/>
          <w:sz w:val="22"/>
          <w:szCs w:val="22"/>
        </w:rPr>
        <w:t xml:space="preserve"> </w:t>
      </w:r>
      <w:r w:rsidR="00FD2410">
        <w:rPr>
          <w:b w:val="0"/>
          <w:sz w:val="22"/>
          <w:szCs w:val="22"/>
        </w:rPr>
        <w:t xml:space="preserve">NPDCCH period </w:t>
      </w:r>
      <w:r>
        <w:rPr>
          <w:b w:val="0"/>
          <w:sz w:val="22"/>
          <w:szCs w:val="22"/>
        </w:rPr>
        <w:t>(which corresponds to typical C-DRX setting for NB-IOT), so even in the case of false detection of WUS, the resultant PDCCH decoding workload would be the same across I-DRX and C-DRX.</w:t>
      </w:r>
    </w:p>
    <w:p w14:paraId="52D6CE2E" w14:textId="625D0B1D" w:rsidR="00CB365C" w:rsidRDefault="00A250C1" w:rsidP="00A250C1">
      <w:pPr>
        <w:pStyle w:val="LGTdoc1"/>
        <w:spacing w:beforeLines="0" w:before="120" w:after="220" w:afterAutospacing="0"/>
        <w:rPr>
          <w:b w:val="0"/>
          <w:sz w:val="22"/>
          <w:szCs w:val="22"/>
        </w:rPr>
      </w:pPr>
      <w:r>
        <w:rPr>
          <w:b w:val="0"/>
          <w:sz w:val="22"/>
          <w:szCs w:val="22"/>
        </w:rPr>
        <w:lastRenderedPageBreak/>
        <w:t>For C-DRX, t</w:t>
      </w:r>
      <w:r w:rsidR="00C1674F">
        <w:rPr>
          <w:b w:val="0"/>
          <w:sz w:val="22"/>
          <w:szCs w:val="22"/>
        </w:rPr>
        <w:t>he agreement to introduce wake-up signalling</w:t>
      </w:r>
      <w:r w:rsidR="002B44CF">
        <w:rPr>
          <w:b w:val="0"/>
          <w:sz w:val="22"/>
          <w:szCs w:val="22"/>
        </w:rPr>
        <w:t xml:space="preserve"> also proposes </w:t>
      </w:r>
      <w:r w:rsidR="001C16CC">
        <w:rPr>
          <w:b w:val="0"/>
          <w:sz w:val="22"/>
          <w:szCs w:val="22"/>
        </w:rPr>
        <w:t>several signa</w:t>
      </w:r>
      <w:r w:rsidR="002B44CF">
        <w:rPr>
          <w:b w:val="0"/>
          <w:sz w:val="22"/>
          <w:szCs w:val="22"/>
        </w:rPr>
        <w:t>l</w:t>
      </w:r>
      <w:r w:rsidR="001C16CC">
        <w:rPr>
          <w:b w:val="0"/>
          <w:sz w:val="22"/>
          <w:szCs w:val="22"/>
        </w:rPr>
        <w:t>ling</w:t>
      </w:r>
      <w:r w:rsidR="00C1674F">
        <w:rPr>
          <w:b w:val="0"/>
          <w:sz w:val="22"/>
          <w:szCs w:val="22"/>
        </w:rPr>
        <w:t xml:space="preserve"> candidates</w:t>
      </w:r>
      <w:r w:rsidR="002B44CF">
        <w:rPr>
          <w:b w:val="0"/>
          <w:sz w:val="22"/>
          <w:szCs w:val="22"/>
        </w:rPr>
        <w:t xml:space="preserve"> </w:t>
      </w:r>
      <w:r w:rsidR="002B44CF">
        <w:rPr>
          <w:b w:val="0"/>
          <w:sz w:val="22"/>
          <w:szCs w:val="22"/>
        </w:rPr>
        <w:fldChar w:fldCharType="begin"/>
      </w:r>
      <w:r w:rsidR="002B44CF">
        <w:rPr>
          <w:b w:val="0"/>
          <w:sz w:val="22"/>
          <w:szCs w:val="22"/>
        </w:rPr>
        <w:instrText xml:space="preserve"> REF _Ref490169147 \r \h </w:instrText>
      </w:r>
      <w:r w:rsidR="002B44CF">
        <w:rPr>
          <w:b w:val="0"/>
          <w:sz w:val="22"/>
          <w:szCs w:val="22"/>
        </w:rPr>
      </w:r>
      <w:r w:rsidR="002B44CF">
        <w:rPr>
          <w:b w:val="0"/>
          <w:sz w:val="22"/>
          <w:szCs w:val="22"/>
        </w:rPr>
        <w:fldChar w:fldCharType="separate"/>
      </w:r>
      <w:r w:rsidR="0007205A">
        <w:rPr>
          <w:b w:val="0"/>
          <w:sz w:val="22"/>
          <w:szCs w:val="22"/>
        </w:rPr>
        <w:t>[</w:t>
      </w:r>
      <w:r w:rsidR="00DD7B4C">
        <w:rPr>
          <w:b w:val="0"/>
          <w:sz w:val="22"/>
          <w:szCs w:val="22"/>
        </w:rPr>
        <w:t>3</w:t>
      </w:r>
      <w:r w:rsidR="0007205A">
        <w:rPr>
          <w:b w:val="0"/>
          <w:sz w:val="22"/>
          <w:szCs w:val="22"/>
        </w:rPr>
        <w:t>]</w:t>
      </w:r>
      <w:r w:rsidR="002B44CF">
        <w:rPr>
          <w:b w:val="0"/>
          <w:sz w:val="22"/>
          <w:szCs w:val="22"/>
        </w:rPr>
        <w:fldChar w:fldCharType="end"/>
      </w:r>
      <w:r w:rsidR="00C1674F">
        <w:rPr>
          <w:b w:val="0"/>
          <w:sz w:val="22"/>
          <w:szCs w:val="22"/>
        </w:rPr>
        <w:t xml:space="preserve">. The list includes not only wake-up signal </w:t>
      </w:r>
      <w:r w:rsidR="009D5BCD">
        <w:rPr>
          <w:b w:val="0"/>
          <w:sz w:val="22"/>
          <w:szCs w:val="22"/>
        </w:rPr>
        <w:t xml:space="preserve">(WUS) </w:t>
      </w:r>
      <w:r w:rsidR="00C1674F">
        <w:rPr>
          <w:b w:val="0"/>
          <w:sz w:val="22"/>
          <w:szCs w:val="22"/>
        </w:rPr>
        <w:t>and go-to-sleep signal</w:t>
      </w:r>
      <w:r w:rsidR="00CB365C">
        <w:rPr>
          <w:b w:val="0"/>
          <w:sz w:val="22"/>
          <w:szCs w:val="22"/>
        </w:rPr>
        <w:t xml:space="preserve"> (GTS</w:t>
      </w:r>
      <w:r w:rsidR="009D5BCD">
        <w:rPr>
          <w:b w:val="0"/>
          <w:sz w:val="22"/>
          <w:szCs w:val="22"/>
        </w:rPr>
        <w:t>)</w:t>
      </w:r>
      <w:r w:rsidR="00C1674F">
        <w:rPr>
          <w:b w:val="0"/>
          <w:sz w:val="22"/>
          <w:szCs w:val="22"/>
        </w:rPr>
        <w:t>, but also downlink control information</w:t>
      </w:r>
      <w:r w:rsidR="009D5BCD">
        <w:rPr>
          <w:b w:val="0"/>
          <w:sz w:val="22"/>
          <w:szCs w:val="22"/>
        </w:rPr>
        <w:t xml:space="preserve"> (DCI)</w:t>
      </w:r>
      <w:r w:rsidR="00C1674F">
        <w:rPr>
          <w:b w:val="0"/>
          <w:sz w:val="22"/>
          <w:szCs w:val="22"/>
        </w:rPr>
        <w:t>. While for idle mode paging, wake-up signal is cl</w:t>
      </w:r>
      <w:r>
        <w:rPr>
          <w:b w:val="0"/>
          <w:sz w:val="22"/>
          <w:szCs w:val="22"/>
        </w:rPr>
        <w:t>early the best suited candidate.</w:t>
      </w:r>
      <w:r w:rsidR="00C1674F">
        <w:rPr>
          <w:b w:val="0"/>
          <w:sz w:val="22"/>
          <w:szCs w:val="22"/>
        </w:rPr>
        <w:t xml:space="preserve"> </w:t>
      </w:r>
      <w:r>
        <w:rPr>
          <w:b w:val="0"/>
          <w:sz w:val="22"/>
          <w:szCs w:val="22"/>
        </w:rPr>
        <w:t>If we also want to improve power saving for</w:t>
      </w:r>
      <w:r w:rsidR="00C1674F">
        <w:rPr>
          <w:b w:val="0"/>
          <w:sz w:val="22"/>
          <w:szCs w:val="22"/>
        </w:rPr>
        <w:t xml:space="preserve"> connected mode DRX, </w:t>
      </w:r>
      <w:r w:rsidR="009D5BCD">
        <w:rPr>
          <w:b w:val="0"/>
          <w:sz w:val="22"/>
          <w:szCs w:val="22"/>
        </w:rPr>
        <w:t xml:space="preserve">it is worthwhile to </w:t>
      </w:r>
      <w:r w:rsidR="00CB365C">
        <w:rPr>
          <w:b w:val="0"/>
          <w:sz w:val="22"/>
          <w:szCs w:val="22"/>
        </w:rPr>
        <w:t xml:space="preserve">at least evaluate the power saving for all the candidates. </w:t>
      </w:r>
    </w:p>
    <w:p w14:paraId="0FFCEC02" w14:textId="426E90C9" w:rsidR="00996B7E" w:rsidRPr="001C77AF" w:rsidRDefault="00CB365C" w:rsidP="00A250C1">
      <w:pPr>
        <w:pStyle w:val="LGTdoc1"/>
        <w:spacing w:beforeLines="0" w:before="120" w:after="220" w:afterAutospacing="0"/>
        <w:rPr>
          <w:b w:val="0"/>
          <w:sz w:val="22"/>
          <w:szCs w:val="22"/>
        </w:rPr>
      </w:pPr>
      <w:r>
        <w:rPr>
          <w:b w:val="0"/>
          <w:sz w:val="22"/>
          <w:szCs w:val="22"/>
        </w:rPr>
        <w:t xml:space="preserve">C-DRX has a number of key differences with I-DRX paging, that should be considered when designing wake-up signal resource configuration. The WUS for C-DRX may have stronger need for UE-specific signalling due to potentially higher scheduling rate compared with typical paging rate. If group signalling is used without a way to separate the signal for individual UE, power saving benefit could diminish if the scheduling rate is not low enough. This also leads to another issue: Multiplexing of WUS confined with WUS occasion may not be sufficient to provide the number of dimensions needed across many UEs. </w:t>
      </w:r>
      <w:r w:rsidR="00E54683">
        <w:rPr>
          <w:b w:val="0"/>
          <w:sz w:val="22"/>
          <w:szCs w:val="22"/>
        </w:rPr>
        <w:t xml:space="preserve">The WUS waveform for the idle paging is discussed in our parallel contribution [4], where the waveforms is similar to NSSS which supports a large number of hypotheses. </w:t>
      </w:r>
      <w:r>
        <w:rPr>
          <w:b w:val="0"/>
          <w:sz w:val="22"/>
          <w:szCs w:val="22"/>
        </w:rPr>
        <w:t>If WUS is considered f</w:t>
      </w:r>
      <w:r w:rsidR="001C77AF" w:rsidRPr="001C77AF">
        <w:rPr>
          <w:b w:val="0"/>
          <w:sz w:val="22"/>
          <w:szCs w:val="22"/>
        </w:rPr>
        <w:t xml:space="preserve">or C-DRX, the </w:t>
      </w:r>
      <w:r>
        <w:rPr>
          <w:b w:val="0"/>
          <w:sz w:val="22"/>
          <w:szCs w:val="22"/>
        </w:rPr>
        <w:t>power saving signal</w:t>
      </w:r>
      <w:r w:rsidR="001C77AF" w:rsidRPr="001C77AF">
        <w:rPr>
          <w:b w:val="0"/>
          <w:sz w:val="22"/>
          <w:szCs w:val="22"/>
        </w:rPr>
        <w:t xml:space="preserve"> could reuse the WUS </w:t>
      </w:r>
      <w:r>
        <w:rPr>
          <w:b w:val="0"/>
          <w:sz w:val="22"/>
          <w:szCs w:val="22"/>
        </w:rPr>
        <w:t>waveform</w:t>
      </w:r>
      <w:r w:rsidR="00E54683">
        <w:rPr>
          <w:b w:val="0"/>
          <w:sz w:val="22"/>
          <w:szCs w:val="22"/>
        </w:rPr>
        <w:t xml:space="preserve"> with extended dimensions in code/time/freq domain</w:t>
      </w:r>
      <w:r w:rsidR="001C77AF" w:rsidRPr="001C77AF">
        <w:rPr>
          <w:b w:val="0"/>
          <w:sz w:val="22"/>
          <w:szCs w:val="22"/>
        </w:rPr>
        <w:t>.</w:t>
      </w:r>
      <w:r w:rsidR="007A1836" w:rsidRPr="007A1836">
        <w:rPr>
          <w:b w:val="0"/>
          <w:sz w:val="22"/>
          <w:szCs w:val="22"/>
        </w:rPr>
        <w:t xml:space="preserve"> Since the </w:t>
      </w:r>
      <w:r w:rsidR="007A1836">
        <w:rPr>
          <w:b w:val="0"/>
          <w:sz w:val="22"/>
          <w:szCs w:val="22"/>
        </w:rPr>
        <w:t>larger</w:t>
      </w:r>
      <w:r w:rsidR="007A1836" w:rsidRPr="007A1836">
        <w:rPr>
          <w:b w:val="0"/>
          <w:sz w:val="22"/>
          <w:szCs w:val="22"/>
        </w:rPr>
        <w:t xml:space="preserve"> power saving gain is achieved for short</w:t>
      </w:r>
      <w:r w:rsidR="007A1836">
        <w:rPr>
          <w:b w:val="0"/>
          <w:sz w:val="22"/>
          <w:szCs w:val="22"/>
        </w:rPr>
        <w:t>er</w:t>
      </w:r>
      <w:r w:rsidR="007A1836" w:rsidRPr="007A1836">
        <w:rPr>
          <w:b w:val="0"/>
          <w:sz w:val="22"/>
          <w:szCs w:val="22"/>
        </w:rPr>
        <w:t xml:space="preserve"> DRX in idle mode</w:t>
      </w:r>
      <w:r w:rsidR="007A1836">
        <w:rPr>
          <w:b w:val="0"/>
          <w:sz w:val="22"/>
          <w:szCs w:val="22"/>
        </w:rPr>
        <w:t>,</w:t>
      </w:r>
      <w:r w:rsidR="007A1836" w:rsidRPr="007A1836">
        <w:rPr>
          <w:b w:val="0"/>
          <w:sz w:val="22"/>
          <w:szCs w:val="22"/>
        </w:rPr>
        <w:t xml:space="preserve"> as observed in [4], the WUS power saving will be substantial in case of C-DRX</w:t>
      </w:r>
      <w:r w:rsidR="007A1836">
        <w:rPr>
          <w:b w:val="0"/>
          <w:sz w:val="22"/>
          <w:szCs w:val="22"/>
        </w:rPr>
        <w:t xml:space="preserve"> as well</w:t>
      </w:r>
      <w:r w:rsidR="007A1836" w:rsidRPr="007A1836">
        <w:rPr>
          <w:b w:val="0"/>
          <w:sz w:val="22"/>
          <w:szCs w:val="22"/>
        </w:rPr>
        <w:t>.</w:t>
      </w:r>
      <w:r w:rsidR="007A1836">
        <w:t xml:space="preserve"> </w:t>
      </w:r>
    </w:p>
    <w:p w14:paraId="650B0833" w14:textId="5C1EF634" w:rsidR="006F7964" w:rsidRDefault="00003F14" w:rsidP="00D850ED">
      <w:pPr>
        <w:pStyle w:val="LGTdoc1"/>
        <w:spacing w:beforeLines="0" w:before="120" w:after="220" w:afterAutospacing="0"/>
        <w:rPr>
          <w:sz w:val="22"/>
          <w:szCs w:val="22"/>
        </w:rPr>
      </w:pPr>
      <w:r w:rsidRPr="00EC2C93">
        <w:rPr>
          <w:sz w:val="22"/>
          <w:szCs w:val="22"/>
          <w:u w:val="single"/>
        </w:rPr>
        <w:t xml:space="preserve">Proposal </w:t>
      </w:r>
      <w:r w:rsidR="001E0816">
        <w:rPr>
          <w:sz w:val="22"/>
          <w:szCs w:val="22"/>
          <w:u w:val="single"/>
        </w:rPr>
        <w:t>5</w:t>
      </w:r>
      <w:r w:rsidRPr="00EC2C93">
        <w:rPr>
          <w:sz w:val="22"/>
          <w:szCs w:val="22"/>
          <w:u w:val="single"/>
        </w:rPr>
        <w:t>:</w:t>
      </w:r>
      <w:r w:rsidRPr="00EC2C93">
        <w:rPr>
          <w:sz w:val="22"/>
          <w:szCs w:val="22"/>
        </w:rPr>
        <w:t xml:space="preserve"> Support </w:t>
      </w:r>
      <w:r>
        <w:rPr>
          <w:sz w:val="22"/>
          <w:szCs w:val="22"/>
        </w:rPr>
        <w:t>power saving</w:t>
      </w:r>
      <w:r w:rsidRPr="00EC2C93">
        <w:rPr>
          <w:sz w:val="22"/>
          <w:szCs w:val="22"/>
        </w:rPr>
        <w:t xml:space="preserve"> </w:t>
      </w:r>
      <w:r w:rsidR="00E54683" w:rsidRPr="00EC2C93">
        <w:rPr>
          <w:sz w:val="22"/>
          <w:szCs w:val="22"/>
        </w:rPr>
        <w:t>signal</w:t>
      </w:r>
      <w:r w:rsidR="00E54683">
        <w:rPr>
          <w:sz w:val="22"/>
          <w:szCs w:val="22"/>
        </w:rPr>
        <w:t>ling</w:t>
      </w:r>
      <w:r w:rsidRPr="00EC2C93">
        <w:rPr>
          <w:sz w:val="22"/>
          <w:szCs w:val="22"/>
        </w:rPr>
        <w:t xml:space="preserve"> for C-DRX</w:t>
      </w:r>
      <w:r>
        <w:rPr>
          <w:sz w:val="22"/>
          <w:szCs w:val="22"/>
        </w:rPr>
        <w:t>.</w:t>
      </w:r>
    </w:p>
    <w:p w14:paraId="0AE73D74" w14:textId="26150F56" w:rsidR="00C34876" w:rsidRPr="007B7619" w:rsidRDefault="00C34876" w:rsidP="007B7619">
      <w:pPr>
        <w:pStyle w:val="Heading1"/>
        <w:numPr>
          <w:ilvl w:val="0"/>
          <w:numId w:val="3"/>
        </w:numPr>
        <w:overflowPunct/>
        <w:autoSpaceDE/>
        <w:autoSpaceDN/>
        <w:adjustRightInd/>
        <w:ind w:left="432" w:hanging="432"/>
        <w:textAlignment w:val="auto"/>
        <w:rPr>
          <w:rFonts w:eastAsia="SimSun"/>
        </w:rPr>
      </w:pPr>
      <w:r w:rsidRPr="007B7619">
        <w:rPr>
          <w:rFonts w:eastAsia="SimSun"/>
        </w:rPr>
        <w:t>Summary</w:t>
      </w:r>
    </w:p>
    <w:bookmarkEnd w:id="0"/>
    <w:bookmarkEnd w:id="1"/>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in this contribution are summarized below.</w:t>
      </w:r>
    </w:p>
    <w:p w14:paraId="0BB6817F" w14:textId="77777777" w:rsidR="00364CC8" w:rsidRDefault="00364CC8" w:rsidP="00364CC8">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WUS with or without using existing sync signals is depending on the UE receiver architecture.</w:t>
      </w:r>
    </w:p>
    <w:p w14:paraId="73929F94" w14:textId="77777777" w:rsidR="00364CC8" w:rsidRDefault="00364CC8" w:rsidP="00364CC8">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rPr>
        <w:t xml:space="preserve"> The gap between the end of WUS duration and associated PO should satisfy required UE processing time for DRX/eDRX scenarios.</w:t>
      </w:r>
    </w:p>
    <w:p w14:paraId="5B00E4AE" w14:textId="77777777" w:rsidR="00364CC8" w:rsidRPr="001C77AF" w:rsidRDefault="00364CC8" w:rsidP="00364CC8">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resource configuration including the WUS duration and the gap between the end of WUS duration and associated PO should consider the UE capability of processing time. </w:t>
      </w:r>
    </w:p>
    <w:p w14:paraId="7C42F708" w14:textId="77777777" w:rsidR="00DC770D" w:rsidRDefault="00DC770D" w:rsidP="00BF6BC4">
      <w:pPr>
        <w:pStyle w:val="LGTdoc1"/>
        <w:spacing w:beforeLines="0" w:before="120" w:after="220" w:afterAutospacing="0"/>
        <w:rPr>
          <w:sz w:val="22"/>
          <w:szCs w:val="22"/>
          <w:u w:val="single"/>
        </w:rPr>
      </w:pPr>
    </w:p>
    <w:p w14:paraId="54D17ED2" w14:textId="4E6633DE" w:rsidR="006E05B8" w:rsidRDefault="006E05B8" w:rsidP="006E05B8">
      <w:pPr>
        <w:pStyle w:val="LGTdoc1"/>
        <w:spacing w:beforeLines="0" w:before="120" w:after="220" w:afterAutospacing="0"/>
        <w:rPr>
          <w:sz w:val="22"/>
          <w:szCs w:val="22"/>
        </w:rPr>
      </w:pPr>
      <w:r>
        <w:rPr>
          <w:sz w:val="22"/>
          <w:szCs w:val="22"/>
          <w:u w:val="single"/>
        </w:rPr>
        <w:t xml:space="preserve">Observation </w:t>
      </w:r>
      <w:r w:rsidR="00593727">
        <w:rPr>
          <w:sz w:val="22"/>
          <w:szCs w:val="22"/>
          <w:u w:val="single"/>
        </w:rPr>
        <w:t>3</w:t>
      </w:r>
      <w:r w:rsidRPr="00DF2DE1">
        <w:rPr>
          <w:sz w:val="22"/>
          <w:szCs w:val="22"/>
          <w:u w:val="single"/>
        </w:rPr>
        <w:t>:</w:t>
      </w:r>
      <w:r>
        <w:rPr>
          <w:sz w:val="22"/>
          <w:szCs w:val="22"/>
        </w:rPr>
        <w:t xml:space="preserve"> For single DRX cycle or the DRX within a PTW of eDRX case, the WUS if supporting synchronization function could further shorten the synchronization time during light sleep and save the power with slight longer duration.</w:t>
      </w:r>
    </w:p>
    <w:p w14:paraId="03FB2B63" w14:textId="2A834534" w:rsidR="006E05B8" w:rsidRDefault="006E05B8" w:rsidP="006E05B8">
      <w:pPr>
        <w:pStyle w:val="LGTdoc1"/>
        <w:spacing w:beforeLines="0" w:before="120" w:after="220" w:afterAutospacing="0"/>
        <w:rPr>
          <w:sz w:val="22"/>
          <w:szCs w:val="22"/>
        </w:rPr>
      </w:pPr>
      <w:r>
        <w:rPr>
          <w:sz w:val="22"/>
          <w:szCs w:val="22"/>
          <w:u w:val="single"/>
        </w:rPr>
        <w:t xml:space="preserve">Observation </w:t>
      </w:r>
      <w:r w:rsidR="00593727">
        <w:rPr>
          <w:sz w:val="22"/>
          <w:szCs w:val="22"/>
          <w:u w:val="single"/>
        </w:rPr>
        <w:t>4</w:t>
      </w:r>
      <w:r w:rsidRPr="00DF2DE1">
        <w:rPr>
          <w:sz w:val="22"/>
          <w:szCs w:val="22"/>
          <w:u w:val="single"/>
        </w:rPr>
        <w:t>:</w:t>
      </w:r>
      <w:r>
        <w:rPr>
          <w:sz w:val="22"/>
          <w:szCs w:val="22"/>
        </w:rPr>
        <w:t xml:space="preserve"> For each PTW in eDRX case, the WUS if supporting acquisition function after long deep sleep requires significant increase of WUS duration but the additional gain is limited.</w:t>
      </w:r>
    </w:p>
    <w:p w14:paraId="21D5DF3E" w14:textId="3ADF22CC" w:rsidR="006E05B8" w:rsidRDefault="006E05B8" w:rsidP="006E05B8">
      <w:pPr>
        <w:pStyle w:val="LGTdoc1"/>
        <w:spacing w:beforeLines="0" w:before="120" w:after="220" w:afterAutospacing="0"/>
        <w:rPr>
          <w:sz w:val="22"/>
          <w:szCs w:val="22"/>
        </w:rPr>
      </w:pPr>
      <w:r>
        <w:rPr>
          <w:sz w:val="22"/>
          <w:szCs w:val="22"/>
          <w:u w:val="single"/>
        </w:rPr>
        <w:t xml:space="preserve">Observation </w:t>
      </w:r>
      <w:r w:rsidR="00593727">
        <w:rPr>
          <w:sz w:val="22"/>
          <w:szCs w:val="22"/>
          <w:u w:val="single"/>
        </w:rPr>
        <w:t>5</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carrying SFN information could help UE to avoid reading NPBCH under large timing drift. </w:t>
      </w:r>
    </w:p>
    <w:p w14:paraId="24E205F2" w14:textId="77777777" w:rsidR="006E05B8" w:rsidRPr="00030610" w:rsidRDefault="006E05B8" w:rsidP="006E05B8">
      <w:pPr>
        <w:pStyle w:val="LGTdoc1"/>
        <w:spacing w:beforeLines="0" w:before="120" w:after="220" w:afterAutospacing="0"/>
        <w:rPr>
          <w:b w:val="0"/>
          <w:sz w:val="22"/>
          <w:szCs w:val="22"/>
        </w:rPr>
      </w:pPr>
      <w:r w:rsidRPr="00030610">
        <w:rPr>
          <w:b w:val="0"/>
          <w:sz w:val="22"/>
          <w:szCs w:val="22"/>
        </w:rPr>
        <w:t>Based on the above analysis and discussion, we have the following proposals:</w:t>
      </w:r>
    </w:p>
    <w:p w14:paraId="0E0AE624" w14:textId="77777777" w:rsidR="006E05B8" w:rsidRDefault="006E05B8" w:rsidP="006E05B8">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2</w:t>
      </w:r>
      <w:r w:rsidRPr="002C2B32">
        <w:rPr>
          <w:sz w:val="22"/>
          <w:szCs w:val="22"/>
        </w:rPr>
        <w:t xml:space="preserve">: For </w:t>
      </w:r>
      <w:r>
        <w:rPr>
          <w:sz w:val="22"/>
          <w:szCs w:val="22"/>
        </w:rPr>
        <w:t>DRX</w:t>
      </w:r>
      <w:r w:rsidRPr="002C2B32">
        <w:rPr>
          <w:sz w:val="22"/>
          <w:szCs w:val="22"/>
        </w:rPr>
        <w:t>, the</w:t>
      </w:r>
      <w:r>
        <w:rPr>
          <w:sz w:val="22"/>
          <w:szCs w:val="22"/>
        </w:rPr>
        <w:t xml:space="preserve"> WUS</w:t>
      </w:r>
      <w:r w:rsidRPr="00DF1F8B">
        <w:rPr>
          <w:sz w:val="22"/>
          <w:szCs w:val="22"/>
        </w:rPr>
        <w:t xml:space="preserve"> </w:t>
      </w:r>
      <w:r>
        <w:rPr>
          <w:sz w:val="22"/>
          <w:szCs w:val="22"/>
        </w:rPr>
        <w:t xml:space="preserve">with synchronization function could be considered without increasing too much WUS overhead. </w:t>
      </w:r>
    </w:p>
    <w:p w14:paraId="532BA2A8" w14:textId="77777777" w:rsidR="006E05B8" w:rsidRPr="001C77AF" w:rsidRDefault="006E05B8" w:rsidP="006E05B8">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3</w:t>
      </w:r>
      <w:r w:rsidRPr="002C2B32">
        <w:rPr>
          <w:sz w:val="22"/>
          <w:szCs w:val="22"/>
        </w:rPr>
        <w:t xml:space="preserve">: For </w:t>
      </w:r>
      <w:r>
        <w:rPr>
          <w:sz w:val="22"/>
          <w:szCs w:val="22"/>
        </w:rPr>
        <w:t>eDRX</w:t>
      </w:r>
      <w:r w:rsidRPr="002C2B32">
        <w:rPr>
          <w:sz w:val="22"/>
          <w:szCs w:val="22"/>
        </w:rPr>
        <w:t>, t</w:t>
      </w:r>
      <w:r>
        <w:rPr>
          <w:sz w:val="22"/>
          <w:szCs w:val="22"/>
        </w:rPr>
        <w:t>he WUS</w:t>
      </w:r>
      <w:r w:rsidRPr="00DF1F8B">
        <w:rPr>
          <w:sz w:val="22"/>
          <w:szCs w:val="22"/>
        </w:rPr>
        <w:t xml:space="preserve"> </w:t>
      </w:r>
      <w:r>
        <w:rPr>
          <w:sz w:val="22"/>
          <w:szCs w:val="22"/>
        </w:rPr>
        <w:t xml:space="preserve">still relies on NPSS/NSSS for acquisition but could carry SFN information to avoid NPBCH detection. </w:t>
      </w:r>
    </w:p>
    <w:p w14:paraId="7E7FC4BD" w14:textId="16C50244" w:rsidR="00D60CCC" w:rsidRDefault="00D60CCC" w:rsidP="00D60CCC">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4:</w:t>
      </w:r>
      <w:r w:rsidRPr="00290DE0">
        <w:rPr>
          <w:sz w:val="22"/>
          <w:szCs w:val="22"/>
        </w:rPr>
        <w:t xml:space="preserve"> </w:t>
      </w:r>
      <w:r>
        <w:rPr>
          <w:sz w:val="22"/>
          <w:szCs w:val="22"/>
        </w:rPr>
        <w:t xml:space="preserve">Relaxing the serving cell RRM measurement period should be considered to achieve power saving gain from WUS. </w:t>
      </w:r>
    </w:p>
    <w:p w14:paraId="2FD46472" w14:textId="1B3F2151" w:rsidR="002B2BDC" w:rsidRDefault="002B2BDC" w:rsidP="00BF6BC4">
      <w:pPr>
        <w:pStyle w:val="LGTdoc1"/>
        <w:spacing w:beforeLines="0" w:before="120" w:after="220" w:afterAutospacing="0"/>
        <w:rPr>
          <w:sz w:val="22"/>
          <w:szCs w:val="22"/>
        </w:rPr>
      </w:pPr>
      <w:r w:rsidRPr="00EC2C93">
        <w:rPr>
          <w:sz w:val="22"/>
          <w:szCs w:val="22"/>
          <w:u w:val="single"/>
        </w:rPr>
        <w:t xml:space="preserve">Proposal </w:t>
      </w:r>
      <w:r w:rsidR="006E05B8">
        <w:rPr>
          <w:sz w:val="22"/>
          <w:szCs w:val="22"/>
          <w:u w:val="single"/>
        </w:rPr>
        <w:t>5</w:t>
      </w:r>
      <w:r w:rsidRPr="00EC2C93">
        <w:rPr>
          <w:sz w:val="22"/>
          <w:szCs w:val="22"/>
          <w:u w:val="single"/>
        </w:rPr>
        <w:t>:</w:t>
      </w:r>
      <w:r w:rsidRPr="00EC2C93">
        <w:rPr>
          <w:sz w:val="22"/>
          <w:szCs w:val="22"/>
        </w:rPr>
        <w:t xml:space="preserve"> Support </w:t>
      </w:r>
      <w:r>
        <w:rPr>
          <w:sz w:val="22"/>
          <w:szCs w:val="22"/>
        </w:rPr>
        <w:t>power saving</w:t>
      </w:r>
      <w:r w:rsidRPr="00EC2C93">
        <w:rPr>
          <w:sz w:val="22"/>
          <w:szCs w:val="22"/>
        </w:rPr>
        <w:t xml:space="preserve"> signal</w:t>
      </w:r>
      <w:r>
        <w:rPr>
          <w:sz w:val="22"/>
          <w:szCs w:val="22"/>
        </w:rPr>
        <w:t>ling</w:t>
      </w:r>
      <w:r w:rsidRPr="00EC2C93">
        <w:rPr>
          <w:sz w:val="22"/>
          <w:szCs w:val="22"/>
        </w:rPr>
        <w:t xml:space="preserve"> for C-DRX</w:t>
      </w:r>
      <w:r>
        <w:rPr>
          <w:sz w:val="22"/>
          <w:szCs w:val="22"/>
        </w:rPr>
        <w:t>.</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23874BCB" w14:textId="3BA8BC21" w:rsidR="00AC255F" w:rsidRPr="0005128D" w:rsidRDefault="0005128D" w:rsidP="0005128D">
      <w:pPr>
        <w:pStyle w:val="LGTdoc1"/>
        <w:numPr>
          <w:ilvl w:val="0"/>
          <w:numId w:val="7"/>
        </w:numPr>
        <w:spacing w:before="120" w:after="220"/>
        <w:rPr>
          <w:b w:val="0"/>
          <w:sz w:val="22"/>
          <w:szCs w:val="22"/>
        </w:rPr>
      </w:pPr>
      <w:bookmarkStart w:id="8" w:name="_Ref490169147"/>
      <w:bookmarkStart w:id="9" w:name="_Hlk494368555"/>
      <w:r w:rsidRPr="00902C63">
        <w:rPr>
          <w:b w:val="0"/>
          <w:sz w:val="22"/>
          <w:szCs w:val="22"/>
        </w:rPr>
        <w:t>“RAN1 Chair</w:t>
      </w:r>
      <w:r>
        <w:rPr>
          <w:b w:val="0"/>
          <w:sz w:val="22"/>
          <w:szCs w:val="22"/>
        </w:rPr>
        <w:t>man’s Notes”, RAN1 #91</w:t>
      </w:r>
      <w:r w:rsidRPr="00902C63">
        <w:rPr>
          <w:b w:val="0"/>
          <w:sz w:val="22"/>
          <w:szCs w:val="22"/>
        </w:rPr>
        <w:t xml:space="preserve">, </w:t>
      </w:r>
      <w:r>
        <w:rPr>
          <w:b w:val="0"/>
          <w:sz w:val="22"/>
          <w:szCs w:val="22"/>
        </w:rPr>
        <w:t>Reno, USA, Nov. 27-Dec. 1, 2017</w:t>
      </w:r>
      <w:bookmarkEnd w:id="8"/>
    </w:p>
    <w:p w14:paraId="0B593422" w14:textId="386CA09D" w:rsidR="008370C8" w:rsidRDefault="008370C8" w:rsidP="008370C8">
      <w:pPr>
        <w:pStyle w:val="LGTdoc1"/>
        <w:numPr>
          <w:ilvl w:val="0"/>
          <w:numId w:val="7"/>
        </w:numPr>
        <w:spacing w:before="120" w:after="220"/>
        <w:rPr>
          <w:b w:val="0"/>
          <w:sz w:val="22"/>
          <w:szCs w:val="22"/>
        </w:rPr>
      </w:pPr>
      <w:r>
        <w:rPr>
          <w:b w:val="0"/>
          <w:sz w:val="22"/>
          <w:szCs w:val="22"/>
        </w:rPr>
        <w:t>R1-1714993, “</w:t>
      </w:r>
      <w:r w:rsidRPr="008370C8">
        <w:rPr>
          <w:b w:val="0"/>
          <w:sz w:val="22"/>
          <w:szCs w:val="22"/>
          <w:lang w:val="en-US"/>
        </w:rPr>
        <w:t>Assumptions for NB-IoT power consumption for power saving signal/channel</w:t>
      </w:r>
      <w:r>
        <w:rPr>
          <w:b w:val="0"/>
          <w:sz w:val="22"/>
          <w:szCs w:val="22"/>
        </w:rPr>
        <w:t>”, Ericsson, RAN1 Meeting #90, Prague, Czech Republic, Aug. 21-23, 2017.</w:t>
      </w:r>
    </w:p>
    <w:p w14:paraId="7AF3B342" w14:textId="35A373CA" w:rsidR="0078653A" w:rsidRDefault="0005128D" w:rsidP="0005128D">
      <w:pPr>
        <w:pStyle w:val="LGTdoc1"/>
        <w:numPr>
          <w:ilvl w:val="0"/>
          <w:numId w:val="7"/>
        </w:numPr>
        <w:spacing w:before="120" w:after="220"/>
        <w:rPr>
          <w:b w:val="0"/>
          <w:sz w:val="22"/>
          <w:szCs w:val="22"/>
        </w:rPr>
      </w:pPr>
      <w:r>
        <w:rPr>
          <w:b w:val="0"/>
          <w:sz w:val="22"/>
          <w:szCs w:val="22"/>
        </w:rPr>
        <w:t>R1-</w:t>
      </w:r>
      <w:r w:rsidRPr="00982E6D">
        <w:rPr>
          <w:b w:val="0"/>
          <w:sz w:val="22"/>
          <w:szCs w:val="22"/>
        </w:rPr>
        <w:t>1</w:t>
      </w:r>
      <w:r>
        <w:rPr>
          <w:b w:val="0"/>
          <w:sz w:val="22"/>
          <w:szCs w:val="22"/>
        </w:rPr>
        <w:t>802333</w:t>
      </w:r>
      <w:r w:rsidRPr="00FF47FD">
        <w:rPr>
          <w:b w:val="0"/>
          <w:sz w:val="22"/>
          <w:szCs w:val="22"/>
        </w:rPr>
        <w:t>, “</w:t>
      </w:r>
      <w:r>
        <w:rPr>
          <w:b w:val="0"/>
          <w:sz w:val="22"/>
          <w:szCs w:val="22"/>
        </w:rPr>
        <w:t>Wake-up sequence”</w:t>
      </w:r>
      <w:r w:rsidRPr="00FF47FD">
        <w:rPr>
          <w:b w:val="0"/>
          <w:sz w:val="22"/>
          <w:szCs w:val="22"/>
        </w:rPr>
        <w:t>,</w:t>
      </w:r>
      <w:r>
        <w:rPr>
          <w:b w:val="0"/>
          <w:sz w:val="22"/>
          <w:szCs w:val="22"/>
        </w:rPr>
        <w:t xml:space="preserve"> Qualcomm, RAN1 Meeting #92, Athens, Greece, Feb. 26- Mar. 2, 2018.</w:t>
      </w:r>
    </w:p>
    <w:p w14:paraId="5A9DEE76" w14:textId="6B426433" w:rsidR="00BE2627" w:rsidRPr="00BE2627" w:rsidRDefault="00BE2627" w:rsidP="00BE2627">
      <w:pPr>
        <w:pStyle w:val="LGTdoc1"/>
        <w:numPr>
          <w:ilvl w:val="0"/>
          <w:numId w:val="7"/>
        </w:numPr>
        <w:spacing w:before="120" w:after="220"/>
        <w:rPr>
          <w:b w:val="0"/>
          <w:sz w:val="22"/>
          <w:szCs w:val="22"/>
        </w:rPr>
      </w:pPr>
      <w:r>
        <w:rPr>
          <w:b w:val="0"/>
          <w:sz w:val="22"/>
          <w:szCs w:val="22"/>
        </w:rPr>
        <w:t>R1-</w:t>
      </w:r>
      <w:r w:rsidRPr="00982E6D">
        <w:rPr>
          <w:b w:val="0"/>
          <w:sz w:val="22"/>
          <w:szCs w:val="22"/>
        </w:rPr>
        <w:t>1</w:t>
      </w:r>
      <w:r>
        <w:rPr>
          <w:b w:val="0"/>
          <w:sz w:val="22"/>
          <w:szCs w:val="22"/>
        </w:rPr>
        <w:t>802332</w:t>
      </w:r>
      <w:r w:rsidRPr="00FF47FD">
        <w:rPr>
          <w:b w:val="0"/>
          <w:sz w:val="22"/>
          <w:szCs w:val="22"/>
        </w:rPr>
        <w:t>, “</w:t>
      </w:r>
      <w:r w:rsidRPr="00BE2627">
        <w:rPr>
          <w:b w:val="0"/>
          <w:sz w:val="22"/>
          <w:szCs w:val="22"/>
        </w:rPr>
        <w:t>Further discussion on WUS configurations and procedures</w:t>
      </w:r>
      <w:r>
        <w:rPr>
          <w:b w:val="0"/>
          <w:sz w:val="22"/>
          <w:szCs w:val="22"/>
        </w:rPr>
        <w:t>”</w:t>
      </w:r>
      <w:r w:rsidRPr="00FF47FD">
        <w:rPr>
          <w:b w:val="0"/>
          <w:sz w:val="22"/>
          <w:szCs w:val="22"/>
        </w:rPr>
        <w:t>,</w:t>
      </w:r>
      <w:r>
        <w:rPr>
          <w:b w:val="0"/>
          <w:sz w:val="22"/>
          <w:szCs w:val="22"/>
        </w:rPr>
        <w:t xml:space="preserve"> Qualcomm, RAN1 Meeting #92, Athens, Greece, Feb. 26- Mar. 2, 2018.</w:t>
      </w:r>
    </w:p>
    <w:p w14:paraId="70C64E44" w14:textId="0A7AD293" w:rsidR="001E0816" w:rsidRPr="0005128D" w:rsidRDefault="001E0816" w:rsidP="0005128D">
      <w:pPr>
        <w:pStyle w:val="LGTdoc1"/>
        <w:numPr>
          <w:ilvl w:val="0"/>
          <w:numId w:val="7"/>
        </w:numPr>
        <w:spacing w:before="120" w:after="220"/>
        <w:rPr>
          <w:b w:val="0"/>
          <w:sz w:val="22"/>
          <w:szCs w:val="22"/>
        </w:rPr>
      </w:pPr>
      <w:r>
        <w:rPr>
          <w:b w:val="0"/>
          <w:sz w:val="22"/>
          <w:szCs w:val="22"/>
        </w:rPr>
        <w:t>R4-18</w:t>
      </w:r>
      <w:r w:rsidR="001227F0">
        <w:rPr>
          <w:b w:val="0"/>
          <w:sz w:val="22"/>
          <w:szCs w:val="22"/>
        </w:rPr>
        <w:t>01960</w:t>
      </w:r>
      <w:r>
        <w:rPr>
          <w:b w:val="0"/>
          <w:sz w:val="22"/>
          <w:szCs w:val="22"/>
        </w:rPr>
        <w:t>, “</w:t>
      </w:r>
      <w:r w:rsidRPr="001E0816">
        <w:rPr>
          <w:b w:val="0"/>
          <w:sz w:val="22"/>
          <w:szCs w:val="22"/>
        </w:rPr>
        <w:t>On serving cell RRM relaxation for WUS-capable UE</w:t>
      </w:r>
      <w:r>
        <w:rPr>
          <w:b w:val="0"/>
          <w:sz w:val="22"/>
          <w:szCs w:val="22"/>
        </w:rPr>
        <w:t>”</w:t>
      </w:r>
      <w:r w:rsidRPr="001E0816">
        <w:rPr>
          <w:b w:val="0"/>
          <w:sz w:val="22"/>
          <w:szCs w:val="22"/>
        </w:rPr>
        <w:t xml:space="preserve"> </w:t>
      </w:r>
      <w:r w:rsidRPr="00FF47FD">
        <w:rPr>
          <w:b w:val="0"/>
          <w:sz w:val="22"/>
          <w:szCs w:val="22"/>
        </w:rPr>
        <w:t>,</w:t>
      </w:r>
      <w:r>
        <w:rPr>
          <w:b w:val="0"/>
          <w:sz w:val="22"/>
          <w:szCs w:val="22"/>
        </w:rPr>
        <w:t xml:space="preserve"> Qualcomm, RAN4 Meeting #86, Athens, Greece, Feb. 26- Mar. 2, 2018.</w:t>
      </w:r>
    </w:p>
    <w:bookmarkEnd w:id="9"/>
    <w:p w14:paraId="6F902821" w14:textId="77777777" w:rsidR="00614945" w:rsidRPr="0078653A" w:rsidRDefault="00614945" w:rsidP="00614945">
      <w:pPr>
        <w:pStyle w:val="LGTdoc1"/>
        <w:spacing w:before="120" w:after="220"/>
        <w:rPr>
          <w:b w:val="0"/>
          <w:sz w:val="22"/>
          <w:szCs w:val="22"/>
        </w:rPr>
      </w:pPr>
    </w:p>
    <w:p w14:paraId="7A67D3FE" w14:textId="77777777" w:rsidR="0060124D" w:rsidRDefault="0060124D" w:rsidP="0060124D">
      <w:pPr>
        <w:pStyle w:val="LGTdoc1"/>
        <w:spacing w:beforeLines="0" w:before="120" w:after="220" w:afterAutospacing="0"/>
        <w:rPr>
          <w:rFonts w:ascii="Arial" w:hAnsi="Arial" w:cs="Arial"/>
          <w:lang w:val="en-US"/>
        </w:rPr>
      </w:pPr>
      <w:bookmarkStart w:id="10" w:name="_Hlk494368577"/>
      <w:r>
        <w:rPr>
          <w:rFonts w:ascii="Arial" w:hAnsi="Arial" w:cs="Arial"/>
          <w:lang w:val="en-US"/>
        </w:rPr>
        <w:t>Appendix: Power Models Used for Simulation</w:t>
      </w:r>
    </w:p>
    <w:p w14:paraId="7C3CB5AD" w14:textId="04C61B12" w:rsidR="0060124D" w:rsidRDefault="0060124D" w:rsidP="0060124D">
      <w:pPr>
        <w:pStyle w:val="LGTdoc1"/>
        <w:spacing w:beforeLines="0" w:before="120" w:after="220" w:afterAutospacing="0"/>
        <w:rPr>
          <w:b w:val="0"/>
          <w:sz w:val="22"/>
          <w:szCs w:val="22"/>
        </w:rPr>
      </w:pPr>
      <w:r>
        <w:rPr>
          <w:b w:val="0"/>
          <w:sz w:val="22"/>
          <w:szCs w:val="22"/>
        </w:rPr>
        <w:t xml:space="preserve">The </w:t>
      </w:r>
      <w:r w:rsidRPr="008263F2">
        <w:rPr>
          <w:b w:val="0"/>
          <w:sz w:val="22"/>
          <w:szCs w:val="22"/>
        </w:rPr>
        <w:t>power models</w:t>
      </w:r>
      <w:r>
        <w:rPr>
          <w:b w:val="0"/>
          <w:sz w:val="22"/>
          <w:szCs w:val="22"/>
        </w:rPr>
        <w:t xml:space="preserve"> and simulation assumptions to be used for analysing the power savings were also agreed in </w:t>
      </w:r>
      <w:r>
        <w:rPr>
          <w:b w:val="0"/>
          <w:sz w:val="22"/>
          <w:szCs w:val="22"/>
        </w:rPr>
        <w:fldChar w:fldCharType="begin"/>
      </w:r>
      <w:r>
        <w:rPr>
          <w:b w:val="0"/>
          <w:sz w:val="22"/>
          <w:szCs w:val="22"/>
        </w:rPr>
        <w:instrText xml:space="preserve"> REF _Ref490169209 \r \h </w:instrText>
      </w:r>
      <w:r>
        <w:rPr>
          <w:b w:val="0"/>
          <w:sz w:val="22"/>
          <w:szCs w:val="22"/>
        </w:rPr>
      </w:r>
      <w:r>
        <w:rPr>
          <w:b w:val="0"/>
          <w:sz w:val="22"/>
          <w:szCs w:val="22"/>
        </w:rPr>
        <w:fldChar w:fldCharType="separate"/>
      </w:r>
      <w:r>
        <w:rPr>
          <w:b w:val="0"/>
          <w:sz w:val="22"/>
          <w:szCs w:val="22"/>
        </w:rPr>
        <w:t>[</w:t>
      </w:r>
      <w:r w:rsidR="00290AC6">
        <w:rPr>
          <w:b w:val="0"/>
          <w:sz w:val="22"/>
          <w:szCs w:val="22"/>
        </w:rPr>
        <w:t>2</w:t>
      </w:r>
      <w:r>
        <w:rPr>
          <w:b w:val="0"/>
          <w:sz w:val="22"/>
          <w:szCs w:val="22"/>
        </w:rPr>
        <w:t>]</w:t>
      </w:r>
      <w:r>
        <w:rPr>
          <w:b w:val="0"/>
          <w:sz w:val="22"/>
          <w:szCs w:val="22"/>
        </w:rPr>
        <w:fldChar w:fldCharType="end"/>
      </w:r>
      <w:r>
        <w:rPr>
          <w:b w:val="0"/>
          <w:sz w:val="22"/>
          <w:szCs w:val="22"/>
        </w:rPr>
        <w:t xml:space="preserve"> and are shown in </w:t>
      </w:r>
      <w:r w:rsidRPr="00FE10AE">
        <w:rPr>
          <w:b w:val="0"/>
          <w:sz w:val="22"/>
          <w:szCs w:val="22"/>
        </w:rPr>
        <w:fldChar w:fldCharType="begin"/>
      </w:r>
      <w:r w:rsidRPr="00FE10AE">
        <w:rPr>
          <w:b w:val="0"/>
          <w:sz w:val="22"/>
          <w:szCs w:val="22"/>
        </w:rPr>
        <w:instrText xml:space="preserve"> REF _Ref490169462 \h  \* MERGEFORMAT </w:instrText>
      </w:r>
      <w:r w:rsidRPr="00FE10AE">
        <w:rPr>
          <w:b w:val="0"/>
          <w:sz w:val="22"/>
          <w:szCs w:val="22"/>
        </w:rPr>
      </w:r>
      <w:r w:rsidRPr="00FE10AE">
        <w:rPr>
          <w:b w:val="0"/>
          <w:sz w:val="22"/>
          <w:szCs w:val="22"/>
        </w:rPr>
        <w:fldChar w:fldCharType="separate"/>
      </w:r>
      <w:r w:rsidRPr="00FE10AE">
        <w:rPr>
          <w:bCs/>
          <w:sz w:val="22"/>
          <w:szCs w:val="22"/>
          <w:lang w:val="en-US"/>
        </w:rPr>
        <w:fldChar w:fldCharType="begin"/>
      </w:r>
      <w:r w:rsidRPr="00FE10AE">
        <w:rPr>
          <w:bCs/>
          <w:sz w:val="22"/>
          <w:szCs w:val="22"/>
          <w:lang w:val="en-US"/>
        </w:rPr>
        <w:instrText xml:space="preserve"> REF _Ref490189502 \h </w:instrText>
      </w:r>
      <w:r>
        <w:rPr>
          <w:bCs/>
          <w:sz w:val="22"/>
          <w:szCs w:val="22"/>
          <w:lang w:val="en-US"/>
        </w:rPr>
        <w:instrText xml:space="preserve"> \* MERGEFORMAT </w:instrText>
      </w:r>
      <w:r w:rsidRPr="00FE10AE">
        <w:rPr>
          <w:bCs/>
          <w:sz w:val="22"/>
          <w:szCs w:val="22"/>
          <w:lang w:val="en-US"/>
        </w:rPr>
      </w:r>
      <w:r w:rsidRPr="00FE10AE">
        <w:rPr>
          <w:bCs/>
          <w:sz w:val="22"/>
          <w:szCs w:val="22"/>
          <w:lang w:val="en-US"/>
        </w:rPr>
        <w:fldChar w:fldCharType="separate"/>
      </w:r>
      <w:r w:rsidRPr="00FE10AE">
        <w:rPr>
          <w:sz w:val="22"/>
          <w:szCs w:val="22"/>
        </w:rPr>
        <w:t xml:space="preserve">Table </w:t>
      </w:r>
      <w:r>
        <w:rPr>
          <w:noProof/>
          <w:sz w:val="22"/>
          <w:szCs w:val="22"/>
        </w:rPr>
        <w:t>A1-A</w:t>
      </w:r>
      <w:r w:rsidR="00D87D8E">
        <w:rPr>
          <w:noProof/>
          <w:sz w:val="22"/>
          <w:szCs w:val="22"/>
        </w:rPr>
        <w:t>2</w:t>
      </w:r>
      <w:r w:rsidRPr="00FE10AE">
        <w:rPr>
          <w:bCs/>
          <w:sz w:val="22"/>
          <w:szCs w:val="22"/>
          <w:lang w:val="en-US"/>
        </w:rPr>
        <w:fldChar w:fldCharType="end"/>
      </w:r>
      <w:r w:rsidRPr="00FE10AE">
        <w:rPr>
          <w:b w:val="0"/>
          <w:sz w:val="22"/>
          <w:szCs w:val="22"/>
        </w:rPr>
        <w:fldChar w:fldCharType="end"/>
      </w:r>
      <w:r>
        <w:rPr>
          <w:b w:val="0"/>
          <w:sz w:val="22"/>
          <w:szCs w:val="22"/>
        </w:rPr>
        <w:t xml:space="preserve"> below. Note that these models are used to obtain a rough estimate of power savings and may not represent the actual power consumption/savings. </w:t>
      </w:r>
    </w:p>
    <w:p w14:paraId="20371386" w14:textId="7559D637" w:rsidR="0060124D" w:rsidRDefault="0060124D" w:rsidP="0060124D">
      <w:pPr>
        <w:pStyle w:val="Caption"/>
        <w:keepNext/>
        <w:ind w:left="425"/>
        <w:jc w:val="center"/>
      </w:pPr>
      <w:r>
        <w:t>Table A1: Power model [</w:t>
      </w:r>
      <w:r w:rsidR="006F60F3">
        <w:t>2</w:t>
      </w:r>
      <w:r>
        <w:t>]</w:t>
      </w:r>
    </w:p>
    <w:tbl>
      <w:tblPr>
        <w:tblW w:w="5000" w:type="pct"/>
        <w:tblCellMar>
          <w:left w:w="0" w:type="dxa"/>
          <w:right w:w="0" w:type="dxa"/>
        </w:tblCellMar>
        <w:tblLook w:val="04A0" w:firstRow="1" w:lastRow="0" w:firstColumn="1" w:lastColumn="0" w:noHBand="0" w:noVBand="1"/>
      </w:tblPr>
      <w:tblGrid>
        <w:gridCol w:w="1969"/>
        <w:gridCol w:w="1981"/>
        <w:gridCol w:w="2250"/>
        <w:gridCol w:w="3152"/>
      </w:tblGrid>
      <w:tr w:rsidR="0060124D" w:rsidRPr="00A042C1" w14:paraId="0862996B" w14:textId="77777777" w:rsidTr="00D65C6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F4CF4C" w14:textId="77777777" w:rsidR="0060124D" w:rsidRPr="00A042C1" w:rsidRDefault="0060124D" w:rsidP="00D65C6F">
            <w:pPr>
              <w:pStyle w:val="LGTdoc1"/>
              <w:spacing w:beforeLines="0" w:after="0" w:afterAutospacing="0"/>
              <w:rPr>
                <w:sz w:val="22"/>
                <w:szCs w:val="22"/>
                <w:lang w:val="en-US"/>
              </w:rPr>
            </w:pPr>
            <w:r w:rsidRPr="00A042C1">
              <w:rPr>
                <w:bCs/>
                <w:sz w:val="22"/>
                <w:szCs w:val="22"/>
                <w:lang w:val="en-US"/>
              </w:rPr>
              <w:t>Operating mode</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C18BB8" w14:textId="77777777" w:rsidR="0060124D" w:rsidRPr="00A042C1" w:rsidRDefault="0060124D" w:rsidP="00D65C6F">
            <w:pPr>
              <w:pStyle w:val="LGTdoc1"/>
              <w:spacing w:beforeLines="0" w:after="0" w:afterAutospacing="0"/>
              <w:rPr>
                <w:sz w:val="22"/>
                <w:szCs w:val="22"/>
                <w:lang w:val="en-US"/>
              </w:rPr>
            </w:pPr>
            <w:r w:rsidRPr="00A042C1">
              <w:rPr>
                <w:bCs/>
                <w:sz w:val="22"/>
                <w:szCs w:val="22"/>
                <w:lang w:val="en-US"/>
              </w:rPr>
              <w:t>Power [units/ms]</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1A0E74" w14:textId="77777777" w:rsidR="0060124D" w:rsidRPr="00A042C1" w:rsidRDefault="0060124D" w:rsidP="00D65C6F">
            <w:pPr>
              <w:pStyle w:val="LGTdoc1"/>
              <w:spacing w:beforeLines="0" w:after="0" w:afterAutospacing="0"/>
              <w:rPr>
                <w:sz w:val="22"/>
                <w:szCs w:val="22"/>
                <w:lang w:val="en-US"/>
              </w:rPr>
            </w:pPr>
            <w:r w:rsidRPr="00A042C1">
              <w:rPr>
                <w:bCs/>
                <w:sz w:val="22"/>
                <w:szCs w:val="22"/>
                <w:lang w:val="en-US"/>
              </w:rPr>
              <w:t>Total ramp up or ramp down time [ms]</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92E51" w14:textId="77777777" w:rsidR="0060124D" w:rsidRPr="00A042C1" w:rsidRDefault="0060124D" w:rsidP="00D65C6F">
            <w:pPr>
              <w:pStyle w:val="LGTdoc1"/>
              <w:spacing w:beforeLines="0" w:after="0" w:afterAutospacing="0"/>
              <w:rPr>
                <w:sz w:val="22"/>
                <w:szCs w:val="22"/>
                <w:lang w:val="en-US"/>
              </w:rPr>
            </w:pPr>
            <w:r w:rsidRPr="00A042C1">
              <w:rPr>
                <w:bCs/>
                <w:sz w:val="22"/>
                <w:szCs w:val="22"/>
                <w:lang w:val="en-US"/>
              </w:rPr>
              <w:t>Notes</w:t>
            </w:r>
          </w:p>
        </w:tc>
      </w:tr>
      <w:tr w:rsidR="0060124D" w:rsidRPr="00A042C1" w14:paraId="227AD49A" w14:textId="77777777" w:rsidTr="00D65C6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A455FE" w14:textId="77777777" w:rsidR="0060124D" w:rsidRPr="00A042C1" w:rsidRDefault="0060124D" w:rsidP="00D65C6F">
            <w:pPr>
              <w:pStyle w:val="LGTdoc1"/>
              <w:spacing w:beforeLines="0" w:after="0" w:afterAutospacing="0"/>
              <w:rPr>
                <w:b w:val="0"/>
                <w:sz w:val="22"/>
                <w:szCs w:val="22"/>
                <w:lang w:val="en-US"/>
              </w:rPr>
            </w:pPr>
            <w:r w:rsidRPr="00A042C1">
              <w:rPr>
                <w:b w:val="0"/>
                <w:bCs/>
                <w:sz w:val="22"/>
                <w:szCs w:val="22"/>
                <w:lang w:val="en-US"/>
              </w:rPr>
              <w:t>Idle,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83CCFC"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0.015/[0.05]</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5BC5FA" w14:textId="77777777" w:rsidR="0060124D" w:rsidRPr="00A042C1" w:rsidRDefault="0060124D" w:rsidP="00D65C6F">
            <w:pPr>
              <w:pStyle w:val="LGTdoc1"/>
              <w:spacing w:beforeLines="0" w:after="0" w:afterAutospacing="0"/>
              <w:rPr>
                <w:b w:val="0"/>
                <w:sz w:val="22"/>
                <w:szCs w:val="22"/>
                <w:lang w:val="en-US"/>
              </w:rPr>
            </w:pP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C6C6E9"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Deep sleep during PSM and eDRX,</w:t>
            </w:r>
          </w:p>
          <w:p w14:paraId="26C9B03D"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depending on UE architecture.</w:t>
            </w:r>
          </w:p>
        </w:tc>
      </w:tr>
      <w:tr w:rsidR="0060124D" w:rsidRPr="00A042C1" w14:paraId="14B9D1E3" w14:textId="77777777" w:rsidTr="00D65C6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3AD383" w14:textId="77777777" w:rsidR="0060124D" w:rsidRPr="00A042C1" w:rsidRDefault="0060124D" w:rsidP="00D65C6F">
            <w:pPr>
              <w:pStyle w:val="LGTdoc1"/>
              <w:spacing w:beforeLines="0" w:after="0" w:afterAutospacing="0"/>
              <w:rPr>
                <w:b w:val="0"/>
                <w:sz w:val="22"/>
                <w:szCs w:val="22"/>
                <w:lang w:val="en-US"/>
              </w:rPr>
            </w:pPr>
            <w:r w:rsidRPr="00A042C1">
              <w:rPr>
                <w:b w:val="0"/>
                <w:bCs/>
                <w:sz w:val="22"/>
                <w:szCs w:val="22"/>
                <w:lang w:val="en-US"/>
              </w:rPr>
              <w:t>Transitions to or from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D131F1"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75ACDC"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200/[25]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756A9C"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Boot, reload memory etc.,</w:t>
            </w:r>
          </w:p>
          <w:p w14:paraId="7487B1B8"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depending on UE architecture.</w:t>
            </w:r>
          </w:p>
        </w:tc>
      </w:tr>
      <w:tr w:rsidR="0060124D" w:rsidRPr="00A042C1" w14:paraId="60BA5209" w14:textId="77777777" w:rsidTr="00D65C6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B5B6A0" w14:textId="77777777" w:rsidR="0060124D" w:rsidRPr="00A042C1" w:rsidRDefault="0060124D" w:rsidP="00D65C6F">
            <w:pPr>
              <w:pStyle w:val="LGTdoc1"/>
              <w:spacing w:beforeLines="0" w:after="0" w:afterAutospacing="0"/>
              <w:rPr>
                <w:b w:val="0"/>
                <w:sz w:val="22"/>
                <w:szCs w:val="22"/>
                <w:lang w:val="en-US"/>
              </w:rPr>
            </w:pPr>
            <w:r w:rsidRPr="00A042C1">
              <w:rPr>
                <w:b w:val="0"/>
                <w:bCs/>
                <w:sz w:val="22"/>
                <w:szCs w:val="22"/>
                <w:lang w:val="en-US"/>
              </w:rPr>
              <w:t>Transitions to or from light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BE4B3"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F1994C"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15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92AC2A"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Boot, reload memory etc.,</w:t>
            </w:r>
          </w:p>
          <w:p w14:paraId="7BE37988"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depending on UE architecture.</w:t>
            </w:r>
          </w:p>
        </w:tc>
      </w:tr>
    </w:tbl>
    <w:p w14:paraId="66EA1861" w14:textId="59BAFA04" w:rsidR="0060124D" w:rsidRDefault="0060124D" w:rsidP="0060124D">
      <w:pPr>
        <w:pStyle w:val="Caption"/>
        <w:keepNext/>
        <w:ind w:left="425"/>
        <w:jc w:val="center"/>
      </w:pPr>
      <w:r>
        <w:t>Table A2: Scenarios for feNB-IoT [</w:t>
      </w:r>
      <w:r w:rsidR="00580B65">
        <w:t>2</w:t>
      </w:r>
      <w:r>
        <w:t>]</w:t>
      </w:r>
    </w:p>
    <w:tbl>
      <w:tblPr>
        <w:tblW w:w="5000" w:type="pct"/>
        <w:tblCellMar>
          <w:left w:w="0" w:type="dxa"/>
          <w:right w:w="0" w:type="dxa"/>
        </w:tblCellMar>
        <w:tblLook w:val="04A0" w:firstRow="1" w:lastRow="0" w:firstColumn="1" w:lastColumn="0" w:noHBand="0" w:noVBand="1"/>
      </w:tblPr>
      <w:tblGrid>
        <w:gridCol w:w="3351"/>
        <w:gridCol w:w="2001"/>
        <w:gridCol w:w="2001"/>
        <w:gridCol w:w="1999"/>
      </w:tblGrid>
      <w:tr w:rsidR="0060124D" w:rsidRPr="00DC63A1" w14:paraId="104AF9E0"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B63DC5" w14:textId="77777777" w:rsidR="0060124D" w:rsidRPr="00DC63A1" w:rsidRDefault="0060124D" w:rsidP="00D65C6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Scenario</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6C8410" w14:textId="77777777" w:rsidR="0060124D" w:rsidRPr="00DC63A1" w:rsidRDefault="0060124D" w:rsidP="00D65C6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A</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1316F4" w14:textId="77777777" w:rsidR="0060124D" w:rsidRPr="00DC63A1" w:rsidRDefault="0060124D" w:rsidP="00D65C6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B</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6470E0" w14:textId="77777777" w:rsidR="0060124D" w:rsidRPr="00DC63A1" w:rsidRDefault="0060124D" w:rsidP="00D65C6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C</w:t>
            </w:r>
          </w:p>
        </w:tc>
      </w:tr>
      <w:tr w:rsidR="0060124D" w:rsidRPr="00DC63A1" w14:paraId="37803D8F"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60B834" w14:textId="77777777" w:rsidR="0060124D" w:rsidRPr="00727C88" w:rsidRDefault="0060124D" w:rsidP="00D65C6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eDRX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8774B6"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955172"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20.48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624866"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327.68</w:t>
            </w:r>
          </w:p>
        </w:tc>
      </w:tr>
      <w:tr w:rsidR="0060124D" w:rsidRPr="00DC63A1" w14:paraId="2BACF1AA"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C65BE2" w14:textId="77777777" w:rsidR="0060124D" w:rsidRPr="00727C88" w:rsidRDefault="0060124D" w:rsidP="00D65C6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BFCB23"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2.56</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E0D5FB"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7DD6F9"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r>
      <w:tr w:rsidR="0060124D" w:rsidRPr="00DC63A1" w14:paraId="50A05E8A"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BFCD1E" w14:textId="77777777" w:rsidR="0060124D" w:rsidRPr="00727C88" w:rsidRDefault="0060124D" w:rsidP="00D65C6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#POs/PTW</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2CC0E0"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F04E6E"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FDB1F1"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r>
      <w:tr w:rsidR="0060124D" w:rsidRPr="00DC63A1" w14:paraId="4755EBEE"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57B4DE" w14:textId="77777777" w:rsidR="0060124D" w:rsidRPr="00727C88" w:rsidRDefault="0060124D" w:rsidP="00D65C6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Paging rate [%]</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C26F3B"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320852"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75FC1F"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r>
      <w:bookmarkEnd w:id="10"/>
    </w:tbl>
    <w:p w14:paraId="4648EBEB" w14:textId="77777777" w:rsidR="0060124D" w:rsidRPr="000946EF" w:rsidRDefault="0060124D" w:rsidP="0060124D">
      <w:pPr>
        <w:pStyle w:val="LGTdoc1"/>
        <w:spacing w:beforeLines="0" w:before="120" w:after="220" w:afterAutospacing="0"/>
        <w:rPr>
          <w:rFonts w:ascii="Arial" w:hAnsi="Arial" w:cs="Arial"/>
          <w:lang w:val="en-US"/>
        </w:rPr>
      </w:pPr>
    </w:p>
    <w:p w14:paraId="06E44B88" w14:textId="7311CCC3" w:rsidR="00392A82" w:rsidRDefault="00392A82">
      <w:pPr>
        <w:widowControl/>
        <w:wordWrap/>
        <w:autoSpaceDE/>
        <w:autoSpaceDN/>
        <w:jc w:val="left"/>
        <w:rPr>
          <w:rFonts w:ascii="Times New Roman"/>
          <w:snapToGrid w:val="0"/>
          <w:kern w:val="0"/>
          <w:sz w:val="22"/>
          <w:szCs w:val="22"/>
          <w:lang w:val="en-GB"/>
        </w:rPr>
      </w:pPr>
      <w:bookmarkStart w:id="11" w:name="_GoBack"/>
      <w:bookmarkEnd w:id="11"/>
    </w:p>
    <w:p w14:paraId="421C198F" w14:textId="77777777" w:rsidR="00392A82" w:rsidRDefault="00392A82">
      <w:pPr>
        <w:pStyle w:val="LGTdoc1"/>
        <w:spacing w:before="120" w:after="220"/>
        <w:rPr>
          <w:b w:val="0"/>
          <w:sz w:val="22"/>
          <w:szCs w:val="22"/>
        </w:rPr>
      </w:pPr>
    </w:p>
    <w:sectPr w:rsidR="00392A82" w:rsidSect="00B47B85">
      <w:footerReference w:type="even" r:id="rId19"/>
      <w:footerReference w:type="default" r:id="rId2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ECF71" w14:textId="77777777" w:rsidR="00E75F8E" w:rsidRDefault="00E75F8E">
      <w:r>
        <w:separator/>
      </w:r>
    </w:p>
  </w:endnote>
  <w:endnote w:type="continuationSeparator" w:id="0">
    <w:p w14:paraId="1B1EFED8" w14:textId="77777777" w:rsidR="00E75F8E" w:rsidRDefault="00E75F8E">
      <w:r>
        <w:continuationSeparator/>
      </w:r>
    </w:p>
  </w:endnote>
  <w:endnote w:type="continuationNotice" w:id="1">
    <w:p w14:paraId="5D97E68E" w14:textId="77777777" w:rsidR="00E75F8E" w:rsidRDefault="00E75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98224F" w:rsidRDefault="009822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98224F" w:rsidRDefault="009822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151E6A74" w:rsidR="0098224F" w:rsidRDefault="009822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7AF9">
      <w:rPr>
        <w:rStyle w:val="PageNumber"/>
        <w:noProof/>
      </w:rPr>
      <w:t>6</w:t>
    </w:r>
    <w:r>
      <w:rPr>
        <w:rStyle w:val="PageNumber"/>
      </w:rPr>
      <w:fldChar w:fldCharType="end"/>
    </w:r>
  </w:p>
  <w:p w14:paraId="5BFA00B5" w14:textId="77777777" w:rsidR="0098224F" w:rsidRDefault="009822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D39C4" w14:textId="77777777" w:rsidR="00E75F8E" w:rsidRDefault="00E75F8E">
      <w:r>
        <w:separator/>
      </w:r>
    </w:p>
  </w:footnote>
  <w:footnote w:type="continuationSeparator" w:id="0">
    <w:p w14:paraId="582D62BF" w14:textId="77777777" w:rsidR="00E75F8E" w:rsidRDefault="00E75F8E">
      <w:r>
        <w:continuationSeparator/>
      </w:r>
    </w:p>
  </w:footnote>
  <w:footnote w:type="continuationNotice" w:id="1">
    <w:p w14:paraId="7EF568C3" w14:textId="77777777" w:rsidR="00E75F8E" w:rsidRDefault="00E75F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6751C0"/>
    <w:multiLevelType w:val="hybridMultilevel"/>
    <w:tmpl w:val="D012EE40"/>
    <w:lvl w:ilvl="0" w:tplc="CE04FAB4">
      <w:start w:val="1"/>
      <w:numFmt w:val="bullet"/>
      <w:lvlText w:val="−"/>
      <w:lvlJc w:val="left"/>
      <w:pPr>
        <w:tabs>
          <w:tab w:val="num" w:pos="720"/>
        </w:tabs>
        <w:ind w:left="720" w:hanging="360"/>
      </w:pPr>
      <w:rPr>
        <w:rFonts w:ascii="Calibre Regular" w:hAnsi="Calibre Regular" w:hint="default"/>
      </w:rPr>
    </w:lvl>
    <w:lvl w:ilvl="1" w:tplc="6B786588">
      <w:start w:val="1"/>
      <w:numFmt w:val="bullet"/>
      <w:lvlText w:val="−"/>
      <w:lvlJc w:val="left"/>
      <w:pPr>
        <w:tabs>
          <w:tab w:val="num" w:pos="1440"/>
        </w:tabs>
        <w:ind w:left="1440" w:hanging="360"/>
      </w:pPr>
      <w:rPr>
        <w:rFonts w:ascii="Calibre Regular" w:hAnsi="Calibre Regular" w:hint="default"/>
      </w:rPr>
    </w:lvl>
    <w:lvl w:ilvl="2" w:tplc="7E7A82FE" w:tentative="1">
      <w:start w:val="1"/>
      <w:numFmt w:val="bullet"/>
      <w:lvlText w:val="−"/>
      <w:lvlJc w:val="left"/>
      <w:pPr>
        <w:tabs>
          <w:tab w:val="num" w:pos="2160"/>
        </w:tabs>
        <w:ind w:left="2160" w:hanging="360"/>
      </w:pPr>
      <w:rPr>
        <w:rFonts w:ascii="Calibre Regular" w:hAnsi="Calibre Regular" w:hint="default"/>
      </w:rPr>
    </w:lvl>
    <w:lvl w:ilvl="3" w:tplc="B298DFD4" w:tentative="1">
      <w:start w:val="1"/>
      <w:numFmt w:val="bullet"/>
      <w:lvlText w:val="−"/>
      <w:lvlJc w:val="left"/>
      <w:pPr>
        <w:tabs>
          <w:tab w:val="num" w:pos="2880"/>
        </w:tabs>
        <w:ind w:left="2880" w:hanging="360"/>
      </w:pPr>
      <w:rPr>
        <w:rFonts w:ascii="Calibre Regular" w:hAnsi="Calibre Regular" w:hint="default"/>
      </w:rPr>
    </w:lvl>
    <w:lvl w:ilvl="4" w:tplc="4C446138" w:tentative="1">
      <w:start w:val="1"/>
      <w:numFmt w:val="bullet"/>
      <w:lvlText w:val="−"/>
      <w:lvlJc w:val="left"/>
      <w:pPr>
        <w:tabs>
          <w:tab w:val="num" w:pos="3600"/>
        </w:tabs>
        <w:ind w:left="3600" w:hanging="360"/>
      </w:pPr>
      <w:rPr>
        <w:rFonts w:ascii="Calibre Regular" w:hAnsi="Calibre Regular" w:hint="default"/>
      </w:rPr>
    </w:lvl>
    <w:lvl w:ilvl="5" w:tplc="FC862D1C" w:tentative="1">
      <w:start w:val="1"/>
      <w:numFmt w:val="bullet"/>
      <w:lvlText w:val="−"/>
      <w:lvlJc w:val="left"/>
      <w:pPr>
        <w:tabs>
          <w:tab w:val="num" w:pos="4320"/>
        </w:tabs>
        <w:ind w:left="4320" w:hanging="360"/>
      </w:pPr>
      <w:rPr>
        <w:rFonts w:ascii="Calibre Regular" w:hAnsi="Calibre Regular" w:hint="default"/>
      </w:rPr>
    </w:lvl>
    <w:lvl w:ilvl="6" w:tplc="F8A80A84" w:tentative="1">
      <w:start w:val="1"/>
      <w:numFmt w:val="bullet"/>
      <w:lvlText w:val="−"/>
      <w:lvlJc w:val="left"/>
      <w:pPr>
        <w:tabs>
          <w:tab w:val="num" w:pos="5040"/>
        </w:tabs>
        <w:ind w:left="5040" w:hanging="360"/>
      </w:pPr>
      <w:rPr>
        <w:rFonts w:ascii="Calibre Regular" w:hAnsi="Calibre Regular" w:hint="default"/>
      </w:rPr>
    </w:lvl>
    <w:lvl w:ilvl="7" w:tplc="A464225A" w:tentative="1">
      <w:start w:val="1"/>
      <w:numFmt w:val="bullet"/>
      <w:lvlText w:val="−"/>
      <w:lvlJc w:val="left"/>
      <w:pPr>
        <w:tabs>
          <w:tab w:val="num" w:pos="5760"/>
        </w:tabs>
        <w:ind w:left="5760" w:hanging="360"/>
      </w:pPr>
      <w:rPr>
        <w:rFonts w:ascii="Calibre Regular" w:hAnsi="Calibre Regular" w:hint="default"/>
      </w:rPr>
    </w:lvl>
    <w:lvl w:ilvl="8" w:tplc="3C2CEF54" w:tentative="1">
      <w:start w:val="1"/>
      <w:numFmt w:val="bullet"/>
      <w:lvlText w:val="−"/>
      <w:lvlJc w:val="left"/>
      <w:pPr>
        <w:tabs>
          <w:tab w:val="num" w:pos="6480"/>
        </w:tabs>
        <w:ind w:left="6480" w:hanging="360"/>
      </w:pPr>
      <w:rPr>
        <w:rFonts w:ascii="Calibre Regular" w:hAnsi="Calibre Regular" w:hint="default"/>
      </w:rPr>
    </w:lvl>
  </w:abstractNum>
  <w:abstractNum w:abstractNumId="3"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4"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A611C0"/>
    <w:multiLevelType w:val="hybridMultilevel"/>
    <w:tmpl w:val="6EC60FAC"/>
    <w:lvl w:ilvl="0" w:tplc="D840C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4328ED"/>
    <w:multiLevelType w:val="hybridMultilevel"/>
    <w:tmpl w:val="A4D4E9D0"/>
    <w:lvl w:ilvl="0" w:tplc="88F4A012">
      <w:start w:val="1"/>
      <w:numFmt w:val="bullet"/>
      <w:lvlText w:val="−"/>
      <w:lvlJc w:val="left"/>
      <w:pPr>
        <w:tabs>
          <w:tab w:val="num" w:pos="720"/>
        </w:tabs>
        <w:ind w:left="720" w:hanging="360"/>
      </w:pPr>
      <w:rPr>
        <w:rFonts w:ascii="Calibre Regular" w:hAnsi="Calibre Regular" w:hint="default"/>
      </w:rPr>
    </w:lvl>
    <w:lvl w:ilvl="1" w:tplc="39BA01F4">
      <w:start w:val="1"/>
      <w:numFmt w:val="bullet"/>
      <w:lvlText w:val="−"/>
      <w:lvlJc w:val="left"/>
      <w:pPr>
        <w:tabs>
          <w:tab w:val="num" w:pos="1440"/>
        </w:tabs>
        <w:ind w:left="1440" w:hanging="360"/>
      </w:pPr>
      <w:rPr>
        <w:rFonts w:ascii="Calibre Regular" w:hAnsi="Calibre Regular" w:hint="default"/>
      </w:rPr>
    </w:lvl>
    <w:lvl w:ilvl="2" w:tplc="28C8E54A" w:tentative="1">
      <w:start w:val="1"/>
      <w:numFmt w:val="bullet"/>
      <w:lvlText w:val="−"/>
      <w:lvlJc w:val="left"/>
      <w:pPr>
        <w:tabs>
          <w:tab w:val="num" w:pos="2160"/>
        </w:tabs>
        <w:ind w:left="2160" w:hanging="360"/>
      </w:pPr>
      <w:rPr>
        <w:rFonts w:ascii="Calibre Regular" w:hAnsi="Calibre Regular" w:hint="default"/>
      </w:rPr>
    </w:lvl>
    <w:lvl w:ilvl="3" w:tplc="D80CF57A" w:tentative="1">
      <w:start w:val="1"/>
      <w:numFmt w:val="bullet"/>
      <w:lvlText w:val="−"/>
      <w:lvlJc w:val="left"/>
      <w:pPr>
        <w:tabs>
          <w:tab w:val="num" w:pos="2880"/>
        </w:tabs>
        <w:ind w:left="2880" w:hanging="360"/>
      </w:pPr>
      <w:rPr>
        <w:rFonts w:ascii="Calibre Regular" w:hAnsi="Calibre Regular" w:hint="default"/>
      </w:rPr>
    </w:lvl>
    <w:lvl w:ilvl="4" w:tplc="F33033C4" w:tentative="1">
      <w:start w:val="1"/>
      <w:numFmt w:val="bullet"/>
      <w:lvlText w:val="−"/>
      <w:lvlJc w:val="left"/>
      <w:pPr>
        <w:tabs>
          <w:tab w:val="num" w:pos="3600"/>
        </w:tabs>
        <w:ind w:left="3600" w:hanging="360"/>
      </w:pPr>
      <w:rPr>
        <w:rFonts w:ascii="Calibre Regular" w:hAnsi="Calibre Regular" w:hint="default"/>
      </w:rPr>
    </w:lvl>
    <w:lvl w:ilvl="5" w:tplc="47D884D2" w:tentative="1">
      <w:start w:val="1"/>
      <w:numFmt w:val="bullet"/>
      <w:lvlText w:val="−"/>
      <w:lvlJc w:val="left"/>
      <w:pPr>
        <w:tabs>
          <w:tab w:val="num" w:pos="4320"/>
        </w:tabs>
        <w:ind w:left="4320" w:hanging="360"/>
      </w:pPr>
      <w:rPr>
        <w:rFonts w:ascii="Calibre Regular" w:hAnsi="Calibre Regular" w:hint="default"/>
      </w:rPr>
    </w:lvl>
    <w:lvl w:ilvl="6" w:tplc="CCCEA316" w:tentative="1">
      <w:start w:val="1"/>
      <w:numFmt w:val="bullet"/>
      <w:lvlText w:val="−"/>
      <w:lvlJc w:val="left"/>
      <w:pPr>
        <w:tabs>
          <w:tab w:val="num" w:pos="5040"/>
        </w:tabs>
        <w:ind w:left="5040" w:hanging="360"/>
      </w:pPr>
      <w:rPr>
        <w:rFonts w:ascii="Calibre Regular" w:hAnsi="Calibre Regular" w:hint="default"/>
      </w:rPr>
    </w:lvl>
    <w:lvl w:ilvl="7" w:tplc="0EBEDBA4" w:tentative="1">
      <w:start w:val="1"/>
      <w:numFmt w:val="bullet"/>
      <w:lvlText w:val="−"/>
      <w:lvlJc w:val="left"/>
      <w:pPr>
        <w:tabs>
          <w:tab w:val="num" w:pos="5760"/>
        </w:tabs>
        <w:ind w:left="5760" w:hanging="360"/>
      </w:pPr>
      <w:rPr>
        <w:rFonts w:ascii="Calibre Regular" w:hAnsi="Calibre Regular" w:hint="default"/>
      </w:rPr>
    </w:lvl>
    <w:lvl w:ilvl="8" w:tplc="BA14126A"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7"/>
  </w:num>
  <w:num w:numId="3">
    <w:abstractNumId w:val="13"/>
  </w:num>
  <w:num w:numId="4">
    <w:abstractNumId w:val="19"/>
  </w:num>
  <w:num w:numId="5">
    <w:abstractNumId w:val="20"/>
  </w:num>
  <w:num w:numId="6">
    <w:abstractNumId w:val="18"/>
  </w:num>
  <w:num w:numId="7">
    <w:abstractNumId w:val="4"/>
  </w:num>
  <w:num w:numId="8">
    <w:abstractNumId w:val="6"/>
  </w:num>
  <w:num w:numId="9">
    <w:abstractNumId w:val="1"/>
  </w:num>
  <w:num w:numId="10">
    <w:abstractNumId w:val="15"/>
  </w:num>
  <w:num w:numId="11">
    <w:abstractNumId w:val="14"/>
  </w:num>
  <w:num w:numId="12">
    <w:abstractNumId w:val="2"/>
  </w:num>
  <w:num w:numId="13">
    <w:abstractNumId w:val="17"/>
  </w:num>
  <w:num w:numId="14">
    <w:abstractNumId w:val="16"/>
  </w:num>
  <w:num w:numId="15">
    <w:abstractNumId w:val="8"/>
  </w:num>
  <w:num w:numId="16">
    <w:abstractNumId w:val="11"/>
  </w:num>
  <w:num w:numId="17">
    <w:abstractNumId w:val="0"/>
  </w:num>
  <w:num w:numId="18">
    <w:abstractNumId w:val="21"/>
  </w:num>
  <w:num w:numId="19">
    <w:abstractNumId w:val="12"/>
  </w:num>
  <w:num w:numId="20">
    <w:abstractNumId w:val="9"/>
  </w:num>
  <w:num w:numId="21">
    <w:abstractNumId w:val="3"/>
  </w:num>
  <w:num w:numId="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F14"/>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D8F"/>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610"/>
    <w:rsid w:val="00030C20"/>
    <w:rsid w:val="00030CB5"/>
    <w:rsid w:val="00030E8F"/>
    <w:rsid w:val="000310BE"/>
    <w:rsid w:val="000311EE"/>
    <w:rsid w:val="00031216"/>
    <w:rsid w:val="00031578"/>
    <w:rsid w:val="00031619"/>
    <w:rsid w:val="00031989"/>
    <w:rsid w:val="00031CBE"/>
    <w:rsid w:val="00031D12"/>
    <w:rsid w:val="000323AF"/>
    <w:rsid w:val="00032A32"/>
    <w:rsid w:val="00032D3D"/>
    <w:rsid w:val="00032D8A"/>
    <w:rsid w:val="00032FB9"/>
    <w:rsid w:val="00033143"/>
    <w:rsid w:val="0003316D"/>
    <w:rsid w:val="00033351"/>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591"/>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28D"/>
    <w:rsid w:val="0005139F"/>
    <w:rsid w:val="00051D42"/>
    <w:rsid w:val="000526FD"/>
    <w:rsid w:val="00052B49"/>
    <w:rsid w:val="00052E6E"/>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93C"/>
    <w:rsid w:val="00061FC4"/>
    <w:rsid w:val="0006244B"/>
    <w:rsid w:val="000625D7"/>
    <w:rsid w:val="00062846"/>
    <w:rsid w:val="00062A44"/>
    <w:rsid w:val="00062AA4"/>
    <w:rsid w:val="00062D8C"/>
    <w:rsid w:val="000639D7"/>
    <w:rsid w:val="00063AB9"/>
    <w:rsid w:val="00063D71"/>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5FB"/>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AF9"/>
    <w:rsid w:val="00077C23"/>
    <w:rsid w:val="00077FC5"/>
    <w:rsid w:val="00077FDA"/>
    <w:rsid w:val="000802FE"/>
    <w:rsid w:val="0008031C"/>
    <w:rsid w:val="000806F3"/>
    <w:rsid w:val="000807B6"/>
    <w:rsid w:val="00080D26"/>
    <w:rsid w:val="0008116C"/>
    <w:rsid w:val="00081195"/>
    <w:rsid w:val="0008142A"/>
    <w:rsid w:val="00081EB0"/>
    <w:rsid w:val="00081F31"/>
    <w:rsid w:val="00081FEC"/>
    <w:rsid w:val="0008213B"/>
    <w:rsid w:val="00082434"/>
    <w:rsid w:val="00082530"/>
    <w:rsid w:val="00082A60"/>
    <w:rsid w:val="00082C9E"/>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C7A"/>
    <w:rsid w:val="00092F5A"/>
    <w:rsid w:val="000932BC"/>
    <w:rsid w:val="00093ACC"/>
    <w:rsid w:val="00093CAD"/>
    <w:rsid w:val="00093F29"/>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7C9"/>
    <w:rsid w:val="000978E4"/>
    <w:rsid w:val="00097CC7"/>
    <w:rsid w:val="00097E7E"/>
    <w:rsid w:val="000A0045"/>
    <w:rsid w:val="000A06E2"/>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F6E"/>
    <w:rsid w:val="000A715C"/>
    <w:rsid w:val="000A7377"/>
    <w:rsid w:val="000A7885"/>
    <w:rsid w:val="000A7ABF"/>
    <w:rsid w:val="000B0242"/>
    <w:rsid w:val="000B032B"/>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981"/>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259"/>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049"/>
    <w:rsid w:val="000E63DD"/>
    <w:rsid w:val="000E65A2"/>
    <w:rsid w:val="000E6779"/>
    <w:rsid w:val="000E6B37"/>
    <w:rsid w:val="000E6C94"/>
    <w:rsid w:val="000E71A7"/>
    <w:rsid w:val="000E79FE"/>
    <w:rsid w:val="000E7F0B"/>
    <w:rsid w:val="000F07EE"/>
    <w:rsid w:val="000F125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227"/>
    <w:rsid w:val="0010242F"/>
    <w:rsid w:val="00102885"/>
    <w:rsid w:val="001028E2"/>
    <w:rsid w:val="0010290F"/>
    <w:rsid w:val="001029A6"/>
    <w:rsid w:val="001029DC"/>
    <w:rsid w:val="00102ADD"/>
    <w:rsid w:val="00102C6C"/>
    <w:rsid w:val="00102F2C"/>
    <w:rsid w:val="001030D3"/>
    <w:rsid w:val="001031A1"/>
    <w:rsid w:val="001034C9"/>
    <w:rsid w:val="0010353C"/>
    <w:rsid w:val="00103554"/>
    <w:rsid w:val="00103AE1"/>
    <w:rsid w:val="00103B10"/>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887"/>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89"/>
    <w:rsid w:val="0011359D"/>
    <w:rsid w:val="001137C9"/>
    <w:rsid w:val="00113B1C"/>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7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68"/>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3EF9"/>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893"/>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B92"/>
    <w:rsid w:val="00153C82"/>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0EA3"/>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0AE"/>
    <w:rsid w:val="00166161"/>
    <w:rsid w:val="0016637D"/>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1"/>
    <w:rsid w:val="00176136"/>
    <w:rsid w:val="001761F7"/>
    <w:rsid w:val="00177520"/>
    <w:rsid w:val="0017768B"/>
    <w:rsid w:val="00177DE5"/>
    <w:rsid w:val="001801E9"/>
    <w:rsid w:val="00180684"/>
    <w:rsid w:val="0018069A"/>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FDA"/>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17"/>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5FC4"/>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C77AF"/>
    <w:rsid w:val="001D03B1"/>
    <w:rsid w:val="001D0612"/>
    <w:rsid w:val="001D09D7"/>
    <w:rsid w:val="001D1487"/>
    <w:rsid w:val="001D16C9"/>
    <w:rsid w:val="001D197C"/>
    <w:rsid w:val="001D1DD9"/>
    <w:rsid w:val="001D28D5"/>
    <w:rsid w:val="001D29CE"/>
    <w:rsid w:val="001D2B66"/>
    <w:rsid w:val="001D2D7A"/>
    <w:rsid w:val="001D3007"/>
    <w:rsid w:val="001D3734"/>
    <w:rsid w:val="001D3AC8"/>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816"/>
    <w:rsid w:val="001E0D49"/>
    <w:rsid w:val="001E0FBD"/>
    <w:rsid w:val="001E1E17"/>
    <w:rsid w:val="001E1F80"/>
    <w:rsid w:val="001E2398"/>
    <w:rsid w:val="001E28B3"/>
    <w:rsid w:val="001E2DC9"/>
    <w:rsid w:val="001E3229"/>
    <w:rsid w:val="001E32AD"/>
    <w:rsid w:val="001E33D8"/>
    <w:rsid w:val="001E3563"/>
    <w:rsid w:val="001E37E1"/>
    <w:rsid w:val="001E3CC8"/>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07EF3"/>
    <w:rsid w:val="002100F5"/>
    <w:rsid w:val="00210BFF"/>
    <w:rsid w:val="00210C39"/>
    <w:rsid w:val="00210E3A"/>
    <w:rsid w:val="0021172D"/>
    <w:rsid w:val="00212478"/>
    <w:rsid w:val="002124CB"/>
    <w:rsid w:val="00212654"/>
    <w:rsid w:val="00212C08"/>
    <w:rsid w:val="00212EFD"/>
    <w:rsid w:val="0021304A"/>
    <w:rsid w:val="00213369"/>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70A"/>
    <w:rsid w:val="002257E1"/>
    <w:rsid w:val="0022599E"/>
    <w:rsid w:val="00225E20"/>
    <w:rsid w:val="0022685D"/>
    <w:rsid w:val="00226C50"/>
    <w:rsid w:val="0022707A"/>
    <w:rsid w:val="00227177"/>
    <w:rsid w:val="002274E0"/>
    <w:rsid w:val="0022752F"/>
    <w:rsid w:val="00227676"/>
    <w:rsid w:val="002278EF"/>
    <w:rsid w:val="00227E21"/>
    <w:rsid w:val="00227F82"/>
    <w:rsid w:val="00230720"/>
    <w:rsid w:val="00230850"/>
    <w:rsid w:val="00230F24"/>
    <w:rsid w:val="00230FBF"/>
    <w:rsid w:val="00231245"/>
    <w:rsid w:val="002313F4"/>
    <w:rsid w:val="00231518"/>
    <w:rsid w:val="0023174C"/>
    <w:rsid w:val="0023183E"/>
    <w:rsid w:val="00231A52"/>
    <w:rsid w:val="00231CA5"/>
    <w:rsid w:val="00231D8B"/>
    <w:rsid w:val="00231D94"/>
    <w:rsid w:val="00231E8A"/>
    <w:rsid w:val="00231ECB"/>
    <w:rsid w:val="002324F5"/>
    <w:rsid w:val="00232AD6"/>
    <w:rsid w:val="00232BD0"/>
    <w:rsid w:val="00232F39"/>
    <w:rsid w:val="00233028"/>
    <w:rsid w:val="00233057"/>
    <w:rsid w:val="00233946"/>
    <w:rsid w:val="00233B2E"/>
    <w:rsid w:val="00233C47"/>
    <w:rsid w:val="00233EAF"/>
    <w:rsid w:val="00233F3A"/>
    <w:rsid w:val="00233F7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189"/>
    <w:rsid w:val="00261288"/>
    <w:rsid w:val="00261468"/>
    <w:rsid w:val="002616F6"/>
    <w:rsid w:val="00261862"/>
    <w:rsid w:val="00261E35"/>
    <w:rsid w:val="002625C8"/>
    <w:rsid w:val="00262647"/>
    <w:rsid w:val="0026286E"/>
    <w:rsid w:val="002628B3"/>
    <w:rsid w:val="0026297F"/>
    <w:rsid w:val="00262BE9"/>
    <w:rsid w:val="002632DF"/>
    <w:rsid w:val="0026337D"/>
    <w:rsid w:val="00263935"/>
    <w:rsid w:val="00263A2D"/>
    <w:rsid w:val="00263D2C"/>
    <w:rsid w:val="00263EED"/>
    <w:rsid w:val="002641C5"/>
    <w:rsid w:val="002643AC"/>
    <w:rsid w:val="00264E2B"/>
    <w:rsid w:val="002651C7"/>
    <w:rsid w:val="00265470"/>
    <w:rsid w:val="002656A3"/>
    <w:rsid w:val="00265B63"/>
    <w:rsid w:val="00265BEE"/>
    <w:rsid w:val="00265CE7"/>
    <w:rsid w:val="00266083"/>
    <w:rsid w:val="002661AB"/>
    <w:rsid w:val="00266290"/>
    <w:rsid w:val="0026676B"/>
    <w:rsid w:val="00266F39"/>
    <w:rsid w:val="002671A1"/>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6"/>
    <w:rsid w:val="0027786F"/>
    <w:rsid w:val="00277D33"/>
    <w:rsid w:val="00280398"/>
    <w:rsid w:val="00280560"/>
    <w:rsid w:val="00280573"/>
    <w:rsid w:val="00280E8F"/>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246"/>
    <w:rsid w:val="002873BA"/>
    <w:rsid w:val="00287433"/>
    <w:rsid w:val="002876DB"/>
    <w:rsid w:val="00287AD4"/>
    <w:rsid w:val="00287D17"/>
    <w:rsid w:val="00287E65"/>
    <w:rsid w:val="00287EA5"/>
    <w:rsid w:val="002903A7"/>
    <w:rsid w:val="00290711"/>
    <w:rsid w:val="0029094A"/>
    <w:rsid w:val="00290A36"/>
    <w:rsid w:val="00290AC6"/>
    <w:rsid w:val="00290B54"/>
    <w:rsid w:val="00290DE0"/>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146"/>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583"/>
    <w:rsid w:val="002A39D9"/>
    <w:rsid w:val="002A43EC"/>
    <w:rsid w:val="002A476A"/>
    <w:rsid w:val="002A499F"/>
    <w:rsid w:val="002A5B20"/>
    <w:rsid w:val="002A5EB4"/>
    <w:rsid w:val="002A5EEB"/>
    <w:rsid w:val="002A6508"/>
    <w:rsid w:val="002A6693"/>
    <w:rsid w:val="002A705B"/>
    <w:rsid w:val="002A73C6"/>
    <w:rsid w:val="002A73FE"/>
    <w:rsid w:val="002A7EFA"/>
    <w:rsid w:val="002A7F4E"/>
    <w:rsid w:val="002B07DC"/>
    <w:rsid w:val="002B0B38"/>
    <w:rsid w:val="002B0D1E"/>
    <w:rsid w:val="002B0E99"/>
    <w:rsid w:val="002B1215"/>
    <w:rsid w:val="002B1257"/>
    <w:rsid w:val="002B15A1"/>
    <w:rsid w:val="002B15E0"/>
    <w:rsid w:val="002B17C4"/>
    <w:rsid w:val="002B1ACF"/>
    <w:rsid w:val="002B1B1E"/>
    <w:rsid w:val="002B1F58"/>
    <w:rsid w:val="002B2186"/>
    <w:rsid w:val="002B223B"/>
    <w:rsid w:val="002B2407"/>
    <w:rsid w:val="002B2575"/>
    <w:rsid w:val="002B2BDC"/>
    <w:rsid w:val="002B2E4D"/>
    <w:rsid w:val="002B3308"/>
    <w:rsid w:val="002B33DC"/>
    <w:rsid w:val="002B342E"/>
    <w:rsid w:val="002B3665"/>
    <w:rsid w:val="002B3C5C"/>
    <w:rsid w:val="002B3E96"/>
    <w:rsid w:val="002B4279"/>
    <w:rsid w:val="002B44CF"/>
    <w:rsid w:val="002B4B3B"/>
    <w:rsid w:val="002B50BE"/>
    <w:rsid w:val="002B5558"/>
    <w:rsid w:val="002B5603"/>
    <w:rsid w:val="002B57D9"/>
    <w:rsid w:val="002B5BB2"/>
    <w:rsid w:val="002B5D3C"/>
    <w:rsid w:val="002B5DBF"/>
    <w:rsid w:val="002B6038"/>
    <w:rsid w:val="002B66B0"/>
    <w:rsid w:val="002B66FB"/>
    <w:rsid w:val="002B6D6B"/>
    <w:rsid w:val="002B6E49"/>
    <w:rsid w:val="002B754A"/>
    <w:rsid w:val="002B788B"/>
    <w:rsid w:val="002B7C1D"/>
    <w:rsid w:val="002C01EB"/>
    <w:rsid w:val="002C02B0"/>
    <w:rsid w:val="002C0431"/>
    <w:rsid w:val="002C08D4"/>
    <w:rsid w:val="002C0F2C"/>
    <w:rsid w:val="002C14A7"/>
    <w:rsid w:val="002C1B6A"/>
    <w:rsid w:val="002C261F"/>
    <w:rsid w:val="002C2B32"/>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10"/>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6B5"/>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6DC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7B2"/>
    <w:rsid w:val="002F6B54"/>
    <w:rsid w:val="002F6BC5"/>
    <w:rsid w:val="002F6DB5"/>
    <w:rsid w:val="002F7616"/>
    <w:rsid w:val="002F770B"/>
    <w:rsid w:val="002F7843"/>
    <w:rsid w:val="002F7C38"/>
    <w:rsid w:val="002F7D38"/>
    <w:rsid w:val="002F7F10"/>
    <w:rsid w:val="003002FF"/>
    <w:rsid w:val="0030045E"/>
    <w:rsid w:val="003004BA"/>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747"/>
    <w:rsid w:val="003139F2"/>
    <w:rsid w:val="00313FF2"/>
    <w:rsid w:val="003141B1"/>
    <w:rsid w:val="00314398"/>
    <w:rsid w:val="0031451A"/>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26"/>
    <w:rsid w:val="00322623"/>
    <w:rsid w:val="00322660"/>
    <w:rsid w:val="00322C34"/>
    <w:rsid w:val="0032309A"/>
    <w:rsid w:val="003235AD"/>
    <w:rsid w:val="0032394A"/>
    <w:rsid w:val="00323AB7"/>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F50"/>
    <w:rsid w:val="0033130B"/>
    <w:rsid w:val="00331520"/>
    <w:rsid w:val="00331672"/>
    <w:rsid w:val="00331D48"/>
    <w:rsid w:val="00331E76"/>
    <w:rsid w:val="00331FF9"/>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6A8"/>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2E"/>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79E"/>
    <w:rsid w:val="00354C2F"/>
    <w:rsid w:val="00354D7F"/>
    <w:rsid w:val="00354EA4"/>
    <w:rsid w:val="00355537"/>
    <w:rsid w:val="0035597E"/>
    <w:rsid w:val="00355AD0"/>
    <w:rsid w:val="00355F9E"/>
    <w:rsid w:val="00356381"/>
    <w:rsid w:val="00356531"/>
    <w:rsid w:val="003567E4"/>
    <w:rsid w:val="0035718A"/>
    <w:rsid w:val="00357789"/>
    <w:rsid w:val="00357790"/>
    <w:rsid w:val="00357F81"/>
    <w:rsid w:val="00357FC3"/>
    <w:rsid w:val="00360385"/>
    <w:rsid w:val="00360604"/>
    <w:rsid w:val="00360739"/>
    <w:rsid w:val="003609F4"/>
    <w:rsid w:val="00360F98"/>
    <w:rsid w:val="00361253"/>
    <w:rsid w:val="00361290"/>
    <w:rsid w:val="00361339"/>
    <w:rsid w:val="003613CB"/>
    <w:rsid w:val="0036181E"/>
    <w:rsid w:val="00361C8E"/>
    <w:rsid w:val="0036205B"/>
    <w:rsid w:val="00362094"/>
    <w:rsid w:val="003620C7"/>
    <w:rsid w:val="00362361"/>
    <w:rsid w:val="0036238F"/>
    <w:rsid w:val="003628CF"/>
    <w:rsid w:val="00362C0D"/>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4CC8"/>
    <w:rsid w:val="00365395"/>
    <w:rsid w:val="00365F58"/>
    <w:rsid w:val="003662E3"/>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AE8"/>
    <w:rsid w:val="00383C15"/>
    <w:rsid w:val="00383DDF"/>
    <w:rsid w:val="00383FC8"/>
    <w:rsid w:val="00384556"/>
    <w:rsid w:val="00384988"/>
    <w:rsid w:val="00384FAC"/>
    <w:rsid w:val="00385205"/>
    <w:rsid w:val="003852F6"/>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4745"/>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5F87"/>
    <w:rsid w:val="003A67FF"/>
    <w:rsid w:val="003A6847"/>
    <w:rsid w:val="003A6B5B"/>
    <w:rsid w:val="003A6E1F"/>
    <w:rsid w:val="003A6FBC"/>
    <w:rsid w:val="003A705C"/>
    <w:rsid w:val="003A70A5"/>
    <w:rsid w:val="003A7230"/>
    <w:rsid w:val="003A7D07"/>
    <w:rsid w:val="003B0691"/>
    <w:rsid w:val="003B0759"/>
    <w:rsid w:val="003B0AA5"/>
    <w:rsid w:val="003B0B6D"/>
    <w:rsid w:val="003B0ED5"/>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B7FF9"/>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76A"/>
    <w:rsid w:val="003C5C99"/>
    <w:rsid w:val="003C5E08"/>
    <w:rsid w:val="003C603D"/>
    <w:rsid w:val="003C6984"/>
    <w:rsid w:val="003C6C56"/>
    <w:rsid w:val="003C6DEC"/>
    <w:rsid w:val="003C767E"/>
    <w:rsid w:val="003C7733"/>
    <w:rsid w:val="003C773C"/>
    <w:rsid w:val="003C79A8"/>
    <w:rsid w:val="003C7BC8"/>
    <w:rsid w:val="003C7D52"/>
    <w:rsid w:val="003D0211"/>
    <w:rsid w:val="003D04F0"/>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349"/>
    <w:rsid w:val="003E2492"/>
    <w:rsid w:val="003E25A6"/>
    <w:rsid w:val="003E2834"/>
    <w:rsid w:val="003E2D08"/>
    <w:rsid w:val="003E2D70"/>
    <w:rsid w:val="003E30A8"/>
    <w:rsid w:val="003E3275"/>
    <w:rsid w:val="003E36F6"/>
    <w:rsid w:val="003E3B85"/>
    <w:rsid w:val="003E3BDE"/>
    <w:rsid w:val="003E3C31"/>
    <w:rsid w:val="003E40F7"/>
    <w:rsid w:val="003E4422"/>
    <w:rsid w:val="003E4542"/>
    <w:rsid w:val="003E4639"/>
    <w:rsid w:val="003E4816"/>
    <w:rsid w:val="003E4AB5"/>
    <w:rsid w:val="003E4ADB"/>
    <w:rsid w:val="003E4EA4"/>
    <w:rsid w:val="003E5202"/>
    <w:rsid w:val="003E5A7E"/>
    <w:rsid w:val="003E5B6E"/>
    <w:rsid w:val="003E5BA5"/>
    <w:rsid w:val="003E5FB4"/>
    <w:rsid w:val="003E602A"/>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5F3"/>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963"/>
    <w:rsid w:val="00400D15"/>
    <w:rsid w:val="00400D24"/>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6C"/>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27C"/>
    <w:rsid w:val="00435393"/>
    <w:rsid w:val="00435730"/>
    <w:rsid w:val="0043573F"/>
    <w:rsid w:val="004357D8"/>
    <w:rsid w:val="0043582D"/>
    <w:rsid w:val="00435996"/>
    <w:rsid w:val="00435B6F"/>
    <w:rsid w:val="0043602F"/>
    <w:rsid w:val="00436185"/>
    <w:rsid w:val="0043695C"/>
    <w:rsid w:val="00436AD8"/>
    <w:rsid w:val="00436AE3"/>
    <w:rsid w:val="00436BDC"/>
    <w:rsid w:val="00436C16"/>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10"/>
    <w:rsid w:val="004521F8"/>
    <w:rsid w:val="004522D2"/>
    <w:rsid w:val="00452726"/>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3CD"/>
    <w:rsid w:val="00457990"/>
    <w:rsid w:val="00457E5F"/>
    <w:rsid w:val="0046005F"/>
    <w:rsid w:val="004602E1"/>
    <w:rsid w:val="0046067D"/>
    <w:rsid w:val="004609B4"/>
    <w:rsid w:val="00460AFC"/>
    <w:rsid w:val="00460D8F"/>
    <w:rsid w:val="0046121A"/>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9CA"/>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6FEE"/>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4B9"/>
    <w:rsid w:val="004907B2"/>
    <w:rsid w:val="00490B09"/>
    <w:rsid w:val="00491F8E"/>
    <w:rsid w:val="004923ED"/>
    <w:rsid w:val="00492518"/>
    <w:rsid w:val="004925CC"/>
    <w:rsid w:val="004927FF"/>
    <w:rsid w:val="00492EB1"/>
    <w:rsid w:val="00493281"/>
    <w:rsid w:val="004934F6"/>
    <w:rsid w:val="004936F8"/>
    <w:rsid w:val="00493C07"/>
    <w:rsid w:val="00493E26"/>
    <w:rsid w:val="00494880"/>
    <w:rsid w:val="00495319"/>
    <w:rsid w:val="00495510"/>
    <w:rsid w:val="004958FA"/>
    <w:rsid w:val="00495C99"/>
    <w:rsid w:val="00495FE4"/>
    <w:rsid w:val="004961D7"/>
    <w:rsid w:val="004961FB"/>
    <w:rsid w:val="0049621F"/>
    <w:rsid w:val="0049638E"/>
    <w:rsid w:val="00496654"/>
    <w:rsid w:val="00496867"/>
    <w:rsid w:val="0049687D"/>
    <w:rsid w:val="00496963"/>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25A"/>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C1"/>
    <w:rsid w:val="004C29E8"/>
    <w:rsid w:val="004C2A99"/>
    <w:rsid w:val="004C2CDA"/>
    <w:rsid w:val="004C2CF0"/>
    <w:rsid w:val="004C3B23"/>
    <w:rsid w:val="004C3CF1"/>
    <w:rsid w:val="004C3E42"/>
    <w:rsid w:val="004C42F4"/>
    <w:rsid w:val="004C4576"/>
    <w:rsid w:val="004C4633"/>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49"/>
    <w:rsid w:val="004D1CFF"/>
    <w:rsid w:val="004D20CF"/>
    <w:rsid w:val="004D215A"/>
    <w:rsid w:val="004D22E1"/>
    <w:rsid w:val="004D25CC"/>
    <w:rsid w:val="004D2E22"/>
    <w:rsid w:val="004D30B3"/>
    <w:rsid w:val="004D3147"/>
    <w:rsid w:val="004D3CA2"/>
    <w:rsid w:val="004D3D66"/>
    <w:rsid w:val="004D3E1D"/>
    <w:rsid w:val="004D40A9"/>
    <w:rsid w:val="004D4355"/>
    <w:rsid w:val="004D467A"/>
    <w:rsid w:val="004D4B30"/>
    <w:rsid w:val="004D50B6"/>
    <w:rsid w:val="004D5105"/>
    <w:rsid w:val="004D54A2"/>
    <w:rsid w:val="004D553C"/>
    <w:rsid w:val="004D5820"/>
    <w:rsid w:val="004D5A33"/>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CC"/>
    <w:rsid w:val="004F7705"/>
    <w:rsid w:val="00500075"/>
    <w:rsid w:val="00500203"/>
    <w:rsid w:val="005002B9"/>
    <w:rsid w:val="00500B56"/>
    <w:rsid w:val="00501161"/>
    <w:rsid w:val="00501536"/>
    <w:rsid w:val="00501726"/>
    <w:rsid w:val="00501CEE"/>
    <w:rsid w:val="00501E46"/>
    <w:rsid w:val="00502356"/>
    <w:rsid w:val="0050261D"/>
    <w:rsid w:val="00502720"/>
    <w:rsid w:val="00502976"/>
    <w:rsid w:val="005029F2"/>
    <w:rsid w:val="00502C94"/>
    <w:rsid w:val="00502E36"/>
    <w:rsid w:val="00502FA1"/>
    <w:rsid w:val="0050341E"/>
    <w:rsid w:val="005034DF"/>
    <w:rsid w:val="00503552"/>
    <w:rsid w:val="0050356F"/>
    <w:rsid w:val="00503771"/>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AD0"/>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165"/>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17"/>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7E8"/>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A60"/>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79C"/>
    <w:rsid w:val="00545968"/>
    <w:rsid w:val="00545C81"/>
    <w:rsid w:val="00545FB0"/>
    <w:rsid w:val="0054639E"/>
    <w:rsid w:val="0054660C"/>
    <w:rsid w:val="00546BCD"/>
    <w:rsid w:val="00546F2B"/>
    <w:rsid w:val="00546F82"/>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66A"/>
    <w:rsid w:val="00552B0C"/>
    <w:rsid w:val="00552B38"/>
    <w:rsid w:val="00552EA5"/>
    <w:rsid w:val="00553302"/>
    <w:rsid w:val="0055338A"/>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1C7"/>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1C7"/>
    <w:rsid w:val="00566538"/>
    <w:rsid w:val="00566D98"/>
    <w:rsid w:val="00566F67"/>
    <w:rsid w:val="00566FBB"/>
    <w:rsid w:val="005670F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3FBC"/>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B65"/>
    <w:rsid w:val="00580F29"/>
    <w:rsid w:val="00581085"/>
    <w:rsid w:val="005817D3"/>
    <w:rsid w:val="005819A7"/>
    <w:rsid w:val="00581A24"/>
    <w:rsid w:val="00582506"/>
    <w:rsid w:val="0058257C"/>
    <w:rsid w:val="00582756"/>
    <w:rsid w:val="00582BE2"/>
    <w:rsid w:val="0058325F"/>
    <w:rsid w:val="005835AA"/>
    <w:rsid w:val="005835BC"/>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727"/>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49A"/>
    <w:rsid w:val="00597774"/>
    <w:rsid w:val="00597C16"/>
    <w:rsid w:val="00597C29"/>
    <w:rsid w:val="00597F5E"/>
    <w:rsid w:val="005A0284"/>
    <w:rsid w:val="005A02D1"/>
    <w:rsid w:val="005A04CB"/>
    <w:rsid w:val="005A13B8"/>
    <w:rsid w:val="005A1B23"/>
    <w:rsid w:val="005A1C76"/>
    <w:rsid w:val="005A1DBA"/>
    <w:rsid w:val="005A1E4A"/>
    <w:rsid w:val="005A2182"/>
    <w:rsid w:val="005A2778"/>
    <w:rsid w:val="005A2802"/>
    <w:rsid w:val="005A2CF4"/>
    <w:rsid w:val="005A2D93"/>
    <w:rsid w:val="005A2EC4"/>
    <w:rsid w:val="005A36C4"/>
    <w:rsid w:val="005A3AD0"/>
    <w:rsid w:val="005A3FC1"/>
    <w:rsid w:val="005A4036"/>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DC"/>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E52"/>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6FA6"/>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728"/>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24D"/>
    <w:rsid w:val="006013EE"/>
    <w:rsid w:val="006015FB"/>
    <w:rsid w:val="0060161F"/>
    <w:rsid w:val="006018C2"/>
    <w:rsid w:val="0060215B"/>
    <w:rsid w:val="006023F9"/>
    <w:rsid w:val="0060240E"/>
    <w:rsid w:val="0060258F"/>
    <w:rsid w:val="006027C6"/>
    <w:rsid w:val="0060299D"/>
    <w:rsid w:val="00603853"/>
    <w:rsid w:val="006039EC"/>
    <w:rsid w:val="00603C6C"/>
    <w:rsid w:val="0060425A"/>
    <w:rsid w:val="0060475A"/>
    <w:rsid w:val="00604A8D"/>
    <w:rsid w:val="00604AE8"/>
    <w:rsid w:val="00604B81"/>
    <w:rsid w:val="00604D8F"/>
    <w:rsid w:val="00604FF6"/>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16D"/>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945"/>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B6D"/>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A06"/>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DA9"/>
    <w:rsid w:val="00651F91"/>
    <w:rsid w:val="006520F9"/>
    <w:rsid w:val="00652152"/>
    <w:rsid w:val="0065253E"/>
    <w:rsid w:val="00652B56"/>
    <w:rsid w:val="00652EEE"/>
    <w:rsid w:val="00653150"/>
    <w:rsid w:val="0065325D"/>
    <w:rsid w:val="006533FB"/>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86"/>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FA0"/>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19"/>
    <w:rsid w:val="006846B0"/>
    <w:rsid w:val="00684966"/>
    <w:rsid w:val="00684B91"/>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B0A"/>
    <w:rsid w:val="0069637C"/>
    <w:rsid w:val="006965DA"/>
    <w:rsid w:val="00696B5F"/>
    <w:rsid w:val="00696F1E"/>
    <w:rsid w:val="00697101"/>
    <w:rsid w:val="006975F3"/>
    <w:rsid w:val="00697629"/>
    <w:rsid w:val="00697742"/>
    <w:rsid w:val="006979FF"/>
    <w:rsid w:val="00697F63"/>
    <w:rsid w:val="006A009F"/>
    <w:rsid w:val="006A03F6"/>
    <w:rsid w:val="006A04D1"/>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0AB6"/>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584"/>
    <w:rsid w:val="006C1B25"/>
    <w:rsid w:val="006C1B2C"/>
    <w:rsid w:val="006C20AA"/>
    <w:rsid w:val="006C21C2"/>
    <w:rsid w:val="006C284A"/>
    <w:rsid w:val="006C2AB7"/>
    <w:rsid w:val="006C2AFF"/>
    <w:rsid w:val="006C2B5B"/>
    <w:rsid w:val="006C2CE3"/>
    <w:rsid w:val="006C2E2C"/>
    <w:rsid w:val="006C2EF4"/>
    <w:rsid w:val="006C3199"/>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6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41D"/>
    <w:rsid w:val="006D4AC8"/>
    <w:rsid w:val="006D4CB7"/>
    <w:rsid w:val="006D4CC7"/>
    <w:rsid w:val="006D4D47"/>
    <w:rsid w:val="006D4EB8"/>
    <w:rsid w:val="006D54A4"/>
    <w:rsid w:val="006D54C3"/>
    <w:rsid w:val="006D599F"/>
    <w:rsid w:val="006D64E1"/>
    <w:rsid w:val="006D6613"/>
    <w:rsid w:val="006D6C6F"/>
    <w:rsid w:val="006D7119"/>
    <w:rsid w:val="006D71E8"/>
    <w:rsid w:val="006D7671"/>
    <w:rsid w:val="006D7A1B"/>
    <w:rsid w:val="006D7A96"/>
    <w:rsid w:val="006D7BE2"/>
    <w:rsid w:val="006D7CAC"/>
    <w:rsid w:val="006E05B8"/>
    <w:rsid w:val="006E0838"/>
    <w:rsid w:val="006E08C9"/>
    <w:rsid w:val="006E1DED"/>
    <w:rsid w:val="006E200D"/>
    <w:rsid w:val="006E2691"/>
    <w:rsid w:val="006E28D7"/>
    <w:rsid w:val="006E2BB9"/>
    <w:rsid w:val="006E2C2E"/>
    <w:rsid w:val="006E35A3"/>
    <w:rsid w:val="006E365A"/>
    <w:rsid w:val="006E3BD3"/>
    <w:rsid w:val="006E3DD1"/>
    <w:rsid w:val="006E3E06"/>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68D"/>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7A7"/>
    <w:rsid w:val="006F491F"/>
    <w:rsid w:val="006F4D8E"/>
    <w:rsid w:val="006F5023"/>
    <w:rsid w:val="006F5350"/>
    <w:rsid w:val="006F53FD"/>
    <w:rsid w:val="006F5995"/>
    <w:rsid w:val="006F599A"/>
    <w:rsid w:val="006F5BFA"/>
    <w:rsid w:val="006F5C8E"/>
    <w:rsid w:val="006F5D37"/>
    <w:rsid w:val="006F60F3"/>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913"/>
    <w:rsid w:val="00701B54"/>
    <w:rsid w:val="00702127"/>
    <w:rsid w:val="00702284"/>
    <w:rsid w:val="00702865"/>
    <w:rsid w:val="00702A98"/>
    <w:rsid w:val="00702D99"/>
    <w:rsid w:val="00702E8C"/>
    <w:rsid w:val="00702FD8"/>
    <w:rsid w:val="007038CB"/>
    <w:rsid w:val="00703952"/>
    <w:rsid w:val="007039D6"/>
    <w:rsid w:val="007039F4"/>
    <w:rsid w:val="007040E2"/>
    <w:rsid w:val="00704674"/>
    <w:rsid w:val="00704D09"/>
    <w:rsid w:val="00705B0E"/>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368"/>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6C1A"/>
    <w:rsid w:val="00717006"/>
    <w:rsid w:val="00717193"/>
    <w:rsid w:val="007173DA"/>
    <w:rsid w:val="0071766B"/>
    <w:rsid w:val="00717C36"/>
    <w:rsid w:val="007204CC"/>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60B"/>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AAC"/>
    <w:rsid w:val="00757C59"/>
    <w:rsid w:val="00757D56"/>
    <w:rsid w:val="00757FF1"/>
    <w:rsid w:val="00760459"/>
    <w:rsid w:val="00760475"/>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4D"/>
    <w:rsid w:val="00770CBE"/>
    <w:rsid w:val="00770FEB"/>
    <w:rsid w:val="007710FD"/>
    <w:rsid w:val="007718DF"/>
    <w:rsid w:val="00771B50"/>
    <w:rsid w:val="00771B7C"/>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53A"/>
    <w:rsid w:val="00786B32"/>
    <w:rsid w:val="00787199"/>
    <w:rsid w:val="007871F9"/>
    <w:rsid w:val="007873BE"/>
    <w:rsid w:val="00787448"/>
    <w:rsid w:val="007875AA"/>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836"/>
    <w:rsid w:val="007A1DAF"/>
    <w:rsid w:val="007A1DC3"/>
    <w:rsid w:val="007A1F9C"/>
    <w:rsid w:val="007A20E6"/>
    <w:rsid w:val="007A246F"/>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741"/>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619"/>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A3"/>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78E"/>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0E44"/>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06"/>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D67"/>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B3"/>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CA"/>
    <w:rsid w:val="008353D3"/>
    <w:rsid w:val="0083547D"/>
    <w:rsid w:val="0083588A"/>
    <w:rsid w:val="00835BCC"/>
    <w:rsid w:val="00835F60"/>
    <w:rsid w:val="00836263"/>
    <w:rsid w:val="008366E4"/>
    <w:rsid w:val="008369D3"/>
    <w:rsid w:val="008370C8"/>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92"/>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C15"/>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A2D"/>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003"/>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FC3"/>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4CD"/>
    <w:rsid w:val="008C2542"/>
    <w:rsid w:val="008C2705"/>
    <w:rsid w:val="008C2729"/>
    <w:rsid w:val="008C2C6E"/>
    <w:rsid w:val="008C2EAB"/>
    <w:rsid w:val="008C313F"/>
    <w:rsid w:val="008C3545"/>
    <w:rsid w:val="008C3572"/>
    <w:rsid w:val="008C35EB"/>
    <w:rsid w:val="008C365B"/>
    <w:rsid w:val="008C36B8"/>
    <w:rsid w:val="008C36C5"/>
    <w:rsid w:val="008C3B81"/>
    <w:rsid w:val="008C3D7C"/>
    <w:rsid w:val="008C4001"/>
    <w:rsid w:val="008C41A7"/>
    <w:rsid w:val="008C45F0"/>
    <w:rsid w:val="008C4707"/>
    <w:rsid w:val="008C47B6"/>
    <w:rsid w:val="008C487C"/>
    <w:rsid w:val="008C531B"/>
    <w:rsid w:val="008C55BD"/>
    <w:rsid w:val="008C5A46"/>
    <w:rsid w:val="008C61BD"/>
    <w:rsid w:val="008C6232"/>
    <w:rsid w:val="008C67FB"/>
    <w:rsid w:val="008C6A20"/>
    <w:rsid w:val="008C716D"/>
    <w:rsid w:val="008C724C"/>
    <w:rsid w:val="008C72EE"/>
    <w:rsid w:val="008C74F4"/>
    <w:rsid w:val="008C762E"/>
    <w:rsid w:val="008C7685"/>
    <w:rsid w:val="008C76CE"/>
    <w:rsid w:val="008C79D4"/>
    <w:rsid w:val="008C7A57"/>
    <w:rsid w:val="008D01BC"/>
    <w:rsid w:val="008D0242"/>
    <w:rsid w:val="008D0256"/>
    <w:rsid w:val="008D0D63"/>
    <w:rsid w:val="008D111B"/>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3DD"/>
    <w:rsid w:val="008D7758"/>
    <w:rsid w:val="008D7ABA"/>
    <w:rsid w:val="008E0616"/>
    <w:rsid w:val="008E0947"/>
    <w:rsid w:val="008E0D7A"/>
    <w:rsid w:val="008E0D7F"/>
    <w:rsid w:val="008E12C8"/>
    <w:rsid w:val="008E2077"/>
    <w:rsid w:val="008E2296"/>
    <w:rsid w:val="008E2529"/>
    <w:rsid w:val="008E25FA"/>
    <w:rsid w:val="008E27CE"/>
    <w:rsid w:val="008E29B7"/>
    <w:rsid w:val="008E29B9"/>
    <w:rsid w:val="008E2CB9"/>
    <w:rsid w:val="008E32D6"/>
    <w:rsid w:val="008E349E"/>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6D7C"/>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B7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13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48A"/>
    <w:rsid w:val="0092151F"/>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5CD"/>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68"/>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00D9"/>
    <w:rsid w:val="00951292"/>
    <w:rsid w:val="009518D6"/>
    <w:rsid w:val="00951927"/>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082"/>
    <w:rsid w:val="0097418C"/>
    <w:rsid w:val="009749F9"/>
    <w:rsid w:val="00974E0E"/>
    <w:rsid w:val="00974E18"/>
    <w:rsid w:val="00975634"/>
    <w:rsid w:val="00975744"/>
    <w:rsid w:val="0097582F"/>
    <w:rsid w:val="00975944"/>
    <w:rsid w:val="00976088"/>
    <w:rsid w:val="00976305"/>
    <w:rsid w:val="00976634"/>
    <w:rsid w:val="009766AF"/>
    <w:rsid w:val="00976C58"/>
    <w:rsid w:val="00977053"/>
    <w:rsid w:val="0097707C"/>
    <w:rsid w:val="0097750F"/>
    <w:rsid w:val="009804C7"/>
    <w:rsid w:val="0098081E"/>
    <w:rsid w:val="009811EF"/>
    <w:rsid w:val="0098125F"/>
    <w:rsid w:val="00981B9D"/>
    <w:rsid w:val="00981CE9"/>
    <w:rsid w:val="00981D41"/>
    <w:rsid w:val="00981F91"/>
    <w:rsid w:val="00982046"/>
    <w:rsid w:val="009821A0"/>
    <w:rsid w:val="0098224F"/>
    <w:rsid w:val="009825A5"/>
    <w:rsid w:val="009825BB"/>
    <w:rsid w:val="0098260B"/>
    <w:rsid w:val="00982E6D"/>
    <w:rsid w:val="00983172"/>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1F0"/>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21E"/>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58D4"/>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23B"/>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3"/>
    <w:rsid w:val="009E2E68"/>
    <w:rsid w:val="009E322C"/>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27D"/>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BA0"/>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67D"/>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AF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CA5"/>
    <w:rsid w:val="00A11D8E"/>
    <w:rsid w:val="00A11EA5"/>
    <w:rsid w:val="00A123FC"/>
    <w:rsid w:val="00A129B8"/>
    <w:rsid w:val="00A12CA9"/>
    <w:rsid w:val="00A12D04"/>
    <w:rsid w:val="00A134D7"/>
    <w:rsid w:val="00A13613"/>
    <w:rsid w:val="00A13725"/>
    <w:rsid w:val="00A139EA"/>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3F28"/>
    <w:rsid w:val="00A24963"/>
    <w:rsid w:val="00A250C1"/>
    <w:rsid w:val="00A253A0"/>
    <w:rsid w:val="00A25588"/>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1827"/>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951"/>
    <w:rsid w:val="00A50F36"/>
    <w:rsid w:val="00A51025"/>
    <w:rsid w:val="00A51420"/>
    <w:rsid w:val="00A5178C"/>
    <w:rsid w:val="00A51983"/>
    <w:rsid w:val="00A51A2C"/>
    <w:rsid w:val="00A51B19"/>
    <w:rsid w:val="00A51CD1"/>
    <w:rsid w:val="00A51DF0"/>
    <w:rsid w:val="00A520BB"/>
    <w:rsid w:val="00A52256"/>
    <w:rsid w:val="00A52B2E"/>
    <w:rsid w:val="00A52D3F"/>
    <w:rsid w:val="00A52DB6"/>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B3F"/>
    <w:rsid w:val="00A63FDB"/>
    <w:rsid w:val="00A64787"/>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BB0"/>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FA7"/>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221"/>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47"/>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670"/>
    <w:rsid w:val="00AA1A1E"/>
    <w:rsid w:val="00AA1D82"/>
    <w:rsid w:val="00AA1DB3"/>
    <w:rsid w:val="00AA1E7F"/>
    <w:rsid w:val="00AA2B02"/>
    <w:rsid w:val="00AA2D03"/>
    <w:rsid w:val="00AA2EAC"/>
    <w:rsid w:val="00AA2FF2"/>
    <w:rsid w:val="00AA32E4"/>
    <w:rsid w:val="00AA38FE"/>
    <w:rsid w:val="00AA3DF6"/>
    <w:rsid w:val="00AA402E"/>
    <w:rsid w:val="00AA4046"/>
    <w:rsid w:val="00AA408F"/>
    <w:rsid w:val="00AA49C4"/>
    <w:rsid w:val="00AA5616"/>
    <w:rsid w:val="00AA567A"/>
    <w:rsid w:val="00AA5824"/>
    <w:rsid w:val="00AA5929"/>
    <w:rsid w:val="00AA6020"/>
    <w:rsid w:val="00AA6032"/>
    <w:rsid w:val="00AA6037"/>
    <w:rsid w:val="00AA60DE"/>
    <w:rsid w:val="00AA61DD"/>
    <w:rsid w:val="00AA6782"/>
    <w:rsid w:val="00AA67B9"/>
    <w:rsid w:val="00AA6803"/>
    <w:rsid w:val="00AA6AEA"/>
    <w:rsid w:val="00AA6D33"/>
    <w:rsid w:val="00AA6FF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9B3"/>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5F"/>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A91"/>
    <w:rsid w:val="00AC4D5A"/>
    <w:rsid w:val="00AC4E5B"/>
    <w:rsid w:val="00AC537D"/>
    <w:rsid w:val="00AC537F"/>
    <w:rsid w:val="00AC5845"/>
    <w:rsid w:val="00AC5A22"/>
    <w:rsid w:val="00AC5C7E"/>
    <w:rsid w:val="00AC5ECA"/>
    <w:rsid w:val="00AC639A"/>
    <w:rsid w:val="00AC65D5"/>
    <w:rsid w:val="00AC6689"/>
    <w:rsid w:val="00AC6765"/>
    <w:rsid w:val="00AC68CF"/>
    <w:rsid w:val="00AC6A48"/>
    <w:rsid w:val="00AC6AC5"/>
    <w:rsid w:val="00AC6B26"/>
    <w:rsid w:val="00AC6B9F"/>
    <w:rsid w:val="00AC6D5D"/>
    <w:rsid w:val="00AC6ED3"/>
    <w:rsid w:val="00AC7380"/>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781"/>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A28"/>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45E"/>
    <w:rsid w:val="00AF6577"/>
    <w:rsid w:val="00AF6671"/>
    <w:rsid w:val="00AF6F60"/>
    <w:rsid w:val="00AF77ED"/>
    <w:rsid w:val="00AF7895"/>
    <w:rsid w:val="00AF78DF"/>
    <w:rsid w:val="00AF7D0F"/>
    <w:rsid w:val="00AF7D56"/>
    <w:rsid w:val="00AF7F67"/>
    <w:rsid w:val="00B00991"/>
    <w:rsid w:val="00B00AB8"/>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4A"/>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204C6"/>
    <w:rsid w:val="00B20626"/>
    <w:rsid w:val="00B20805"/>
    <w:rsid w:val="00B20AC8"/>
    <w:rsid w:val="00B21726"/>
    <w:rsid w:val="00B218DC"/>
    <w:rsid w:val="00B21B5E"/>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A8F"/>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9B5"/>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5FF"/>
    <w:rsid w:val="00B57BC7"/>
    <w:rsid w:val="00B57EC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6C7"/>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4"/>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DCE"/>
    <w:rsid w:val="00B760BD"/>
    <w:rsid w:val="00B760C7"/>
    <w:rsid w:val="00B761BB"/>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2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ACD"/>
    <w:rsid w:val="00B90F6E"/>
    <w:rsid w:val="00B91159"/>
    <w:rsid w:val="00B911BD"/>
    <w:rsid w:val="00B9180F"/>
    <w:rsid w:val="00B91FCD"/>
    <w:rsid w:val="00B923B4"/>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5"/>
    <w:rsid w:val="00BA12A7"/>
    <w:rsid w:val="00BA19EB"/>
    <w:rsid w:val="00BA1AE5"/>
    <w:rsid w:val="00BA201F"/>
    <w:rsid w:val="00BA2197"/>
    <w:rsid w:val="00BA25C7"/>
    <w:rsid w:val="00BA2D69"/>
    <w:rsid w:val="00BA2F32"/>
    <w:rsid w:val="00BA310E"/>
    <w:rsid w:val="00BA3186"/>
    <w:rsid w:val="00BA3861"/>
    <w:rsid w:val="00BA3880"/>
    <w:rsid w:val="00BA3A19"/>
    <w:rsid w:val="00BA3BB6"/>
    <w:rsid w:val="00BA3D96"/>
    <w:rsid w:val="00BA4395"/>
    <w:rsid w:val="00BA452D"/>
    <w:rsid w:val="00BA48AE"/>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8E7"/>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C3C"/>
    <w:rsid w:val="00BE1D01"/>
    <w:rsid w:val="00BE2071"/>
    <w:rsid w:val="00BE2574"/>
    <w:rsid w:val="00BE2627"/>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981"/>
    <w:rsid w:val="00BF2C90"/>
    <w:rsid w:val="00BF305E"/>
    <w:rsid w:val="00BF36DB"/>
    <w:rsid w:val="00BF37C1"/>
    <w:rsid w:val="00BF3829"/>
    <w:rsid w:val="00BF3B3F"/>
    <w:rsid w:val="00BF41A8"/>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6BC4"/>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0C8"/>
    <w:rsid w:val="00C03225"/>
    <w:rsid w:val="00C0348B"/>
    <w:rsid w:val="00C037D4"/>
    <w:rsid w:val="00C03AF2"/>
    <w:rsid w:val="00C03DCD"/>
    <w:rsid w:val="00C0407D"/>
    <w:rsid w:val="00C0431F"/>
    <w:rsid w:val="00C046CF"/>
    <w:rsid w:val="00C056DD"/>
    <w:rsid w:val="00C05823"/>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17A"/>
    <w:rsid w:val="00C12264"/>
    <w:rsid w:val="00C12274"/>
    <w:rsid w:val="00C122F9"/>
    <w:rsid w:val="00C126CB"/>
    <w:rsid w:val="00C12988"/>
    <w:rsid w:val="00C12DBC"/>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5C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9F5"/>
    <w:rsid w:val="00C33DAD"/>
    <w:rsid w:val="00C344CB"/>
    <w:rsid w:val="00C3456E"/>
    <w:rsid w:val="00C34876"/>
    <w:rsid w:val="00C34F15"/>
    <w:rsid w:val="00C350FF"/>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EE9"/>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A"/>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17"/>
    <w:rsid w:val="00C55B24"/>
    <w:rsid w:val="00C55DB5"/>
    <w:rsid w:val="00C56985"/>
    <w:rsid w:val="00C56A4E"/>
    <w:rsid w:val="00C56BA1"/>
    <w:rsid w:val="00C56D39"/>
    <w:rsid w:val="00C571D2"/>
    <w:rsid w:val="00C574F3"/>
    <w:rsid w:val="00C5772B"/>
    <w:rsid w:val="00C57956"/>
    <w:rsid w:val="00C5799B"/>
    <w:rsid w:val="00C57C72"/>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579"/>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C71"/>
    <w:rsid w:val="00C70D61"/>
    <w:rsid w:val="00C714D1"/>
    <w:rsid w:val="00C7160D"/>
    <w:rsid w:val="00C72227"/>
    <w:rsid w:val="00C72466"/>
    <w:rsid w:val="00C72B80"/>
    <w:rsid w:val="00C7333D"/>
    <w:rsid w:val="00C73440"/>
    <w:rsid w:val="00C73603"/>
    <w:rsid w:val="00C73FCD"/>
    <w:rsid w:val="00C74077"/>
    <w:rsid w:val="00C74264"/>
    <w:rsid w:val="00C748B0"/>
    <w:rsid w:val="00C75C1D"/>
    <w:rsid w:val="00C75C9E"/>
    <w:rsid w:val="00C76210"/>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671"/>
    <w:rsid w:val="00C83A1B"/>
    <w:rsid w:val="00C83BD5"/>
    <w:rsid w:val="00C83C48"/>
    <w:rsid w:val="00C844FC"/>
    <w:rsid w:val="00C84A37"/>
    <w:rsid w:val="00C84C80"/>
    <w:rsid w:val="00C857EE"/>
    <w:rsid w:val="00C85AAD"/>
    <w:rsid w:val="00C85BBD"/>
    <w:rsid w:val="00C85E0B"/>
    <w:rsid w:val="00C86E34"/>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8C0"/>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D75"/>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365C"/>
    <w:rsid w:val="00CB40AE"/>
    <w:rsid w:val="00CB43A2"/>
    <w:rsid w:val="00CB47F8"/>
    <w:rsid w:val="00CB48F5"/>
    <w:rsid w:val="00CB5133"/>
    <w:rsid w:val="00CB5982"/>
    <w:rsid w:val="00CB5A97"/>
    <w:rsid w:val="00CB5CED"/>
    <w:rsid w:val="00CB5EED"/>
    <w:rsid w:val="00CB5FED"/>
    <w:rsid w:val="00CB61F7"/>
    <w:rsid w:val="00CB64B4"/>
    <w:rsid w:val="00CB6931"/>
    <w:rsid w:val="00CB6BBA"/>
    <w:rsid w:val="00CB6CF3"/>
    <w:rsid w:val="00CB746C"/>
    <w:rsid w:val="00CB7507"/>
    <w:rsid w:val="00CB757D"/>
    <w:rsid w:val="00CB7E82"/>
    <w:rsid w:val="00CC065C"/>
    <w:rsid w:val="00CC11D8"/>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1A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043"/>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5BD"/>
    <w:rsid w:val="00CF58C1"/>
    <w:rsid w:val="00CF5A17"/>
    <w:rsid w:val="00CF5AD4"/>
    <w:rsid w:val="00CF5D9B"/>
    <w:rsid w:val="00CF5E5F"/>
    <w:rsid w:val="00CF601A"/>
    <w:rsid w:val="00CF60AD"/>
    <w:rsid w:val="00CF6594"/>
    <w:rsid w:val="00CF7079"/>
    <w:rsid w:val="00CF742F"/>
    <w:rsid w:val="00CF7460"/>
    <w:rsid w:val="00CF7BBC"/>
    <w:rsid w:val="00D00449"/>
    <w:rsid w:val="00D005F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5EE"/>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1"/>
    <w:rsid w:val="00D077E8"/>
    <w:rsid w:val="00D07950"/>
    <w:rsid w:val="00D07A93"/>
    <w:rsid w:val="00D07BBB"/>
    <w:rsid w:val="00D100B2"/>
    <w:rsid w:val="00D10107"/>
    <w:rsid w:val="00D10306"/>
    <w:rsid w:val="00D10437"/>
    <w:rsid w:val="00D1090E"/>
    <w:rsid w:val="00D10959"/>
    <w:rsid w:val="00D11615"/>
    <w:rsid w:val="00D11A23"/>
    <w:rsid w:val="00D11E5E"/>
    <w:rsid w:val="00D12143"/>
    <w:rsid w:val="00D12938"/>
    <w:rsid w:val="00D1309D"/>
    <w:rsid w:val="00D1342C"/>
    <w:rsid w:val="00D1353A"/>
    <w:rsid w:val="00D13F13"/>
    <w:rsid w:val="00D14223"/>
    <w:rsid w:val="00D1430E"/>
    <w:rsid w:val="00D14479"/>
    <w:rsid w:val="00D146F5"/>
    <w:rsid w:val="00D1493C"/>
    <w:rsid w:val="00D14C30"/>
    <w:rsid w:val="00D14CCD"/>
    <w:rsid w:val="00D14E23"/>
    <w:rsid w:val="00D14F06"/>
    <w:rsid w:val="00D151B2"/>
    <w:rsid w:val="00D153AC"/>
    <w:rsid w:val="00D1558F"/>
    <w:rsid w:val="00D15631"/>
    <w:rsid w:val="00D15A3A"/>
    <w:rsid w:val="00D15B40"/>
    <w:rsid w:val="00D166A8"/>
    <w:rsid w:val="00D168F9"/>
    <w:rsid w:val="00D16B94"/>
    <w:rsid w:val="00D16D51"/>
    <w:rsid w:val="00D16FC6"/>
    <w:rsid w:val="00D171D6"/>
    <w:rsid w:val="00D179BA"/>
    <w:rsid w:val="00D179DC"/>
    <w:rsid w:val="00D17CE6"/>
    <w:rsid w:val="00D17FBE"/>
    <w:rsid w:val="00D206FA"/>
    <w:rsid w:val="00D207E8"/>
    <w:rsid w:val="00D20B56"/>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D4F"/>
    <w:rsid w:val="00D25E95"/>
    <w:rsid w:val="00D25EA9"/>
    <w:rsid w:val="00D26019"/>
    <w:rsid w:val="00D260B5"/>
    <w:rsid w:val="00D261AC"/>
    <w:rsid w:val="00D261F0"/>
    <w:rsid w:val="00D26825"/>
    <w:rsid w:val="00D2693B"/>
    <w:rsid w:val="00D271CD"/>
    <w:rsid w:val="00D27AA0"/>
    <w:rsid w:val="00D27EBD"/>
    <w:rsid w:val="00D27F78"/>
    <w:rsid w:val="00D30E5A"/>
    <w:rsid w:val="00D31BC4"/>
    <w:rsid w:val="00D31D27"/>
    <w:rsid w:val="00D31F09"/>
    <w:rsid w:val="00D31FCA"/>
    <w:rsid w:val="00D32ED6"/>
    <w:rsid w:val="00D33472"/>
    <w:rsid w:val="00D33605"/>
    <w:rsid w:val="00D33844"/>
    <w:rsid w:val="00D33CC8"/>
    <w:rsid w:val="00D33E30"/>
    <w:rsid w:val="00D340B7"/>
    <w:rsid w:val="00D341DD"/>
    <w:rsid w:val="00D34317"/>
    <w:rsid w:val="00D3444B"/>
    <w:rsid w:val="00D34995"/>
    <w:rsid w:val="00D34A32"/>
    <w:rsid w:val="00D34D33"/>
    <w:rsid w:val="00D34D4F"/>
    <w:rsid w:val="00D3561E"/>
    <w:rsid w:val="00D35627"/>
    <w:rsid w:val="00D35646"/>
    <w:rsid w:val="00D358F9"/>
    <w:rsid w:val="00D35AEC"/>
    <w:rsid w:val="00D35B86"/>
    <w:rsid w:val="00D35E66"/>
    <w:rsid w:val="00D3656A"/>
    <w:rsid w:val="00D369A0"/>
    <w:rsid w:val="00D36E7F"/>
    <w:rsid w:val="00D3730F"/>
    <w:rsid w:val="00D37310"/>
    <w:rsid w:val="00D37323"/>
    <w:rsid w:val="00D37881"/>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24B"/>
    <w:rsid w:val="00D446A0"/>
    <w:rsid w:val="00D4556F"/>
    <w:rsid w:val="00D455C8"/>
    <w:rsid w:val="00D45BFB"/>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638"/>
    <w:rsid w:val="00D6075D"/>
    <w:rsid w:val="00D608CE"/>
    <w:rsid w:val="00D6096E"/>
    <w:rsid w:val="00D60CCC"/>
    <w:rsid w:val="00D60DC6"/>
    <w:rsid w:val="00D60EB3"/>
    <w:rsid w:val="00D61372"/>
    <w:rsid w:val="00D61EE1"/>
    <w:rsid w:val="00D62423"/>
    <w:rsid w:val="00D62B49"/>
    <w:rsid w:val="00D62D14"/>
    <w:rsid w:val="00D63232"/>
    <w:rsid w:val="00D6361F"/>
    <w:rsid w:val="00D63D5D"/>
    <w:rsid w:val="00D6496D"/>
    <w:rsid w:val="00D64D0F"/>
    <w:rsid w:val="00D65504"/>
    <w:rsid w:val="00D65C6F"/>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C99"/>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87"/>
    <w:rsid w:val="00D879AF"/>
    <w:rsid w:val="00D87D8E"/>
    <w:rsid w:val="00D90206"/>
    <w:rsid w:val="00D905CB"/>
    <w:rsid w:val="00D90999"/>
    <w:rsid w:val="00D90B03"/>
    <w:rsid w:val="00D90CFA"/>
    <w:rsid w:val="00D910C8"/>
    <w:rsid w:val="00D912AA"/>
    <w:rsid w:val="00D9147A"/>
    <w:rsid w:val="00D92210"/>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2D58"/>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0D3"/>
    <w:rsid w:val="00DA72FB"/>
    <w:rsid w:val="00DA7333"/>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71D"/>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70D"/>
    <w:rsid w:val="00DC7AE0"/>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4B8"/>
    <w:rsid w:val="00DD59F7"/>
    <w:rsid w:val="00DD5A4D"/>
    <w:rsid w:val="00DD656B"/>
    <w:rsid w:val="00DD6810"/>
    <w:rsid w:val="00DD68CF"/>
    <w:rsid w:val="00DD695D"/>
    <w:rsid w:val="00DD6A2B"/>
    <w:rsid w:val="00DD6AF2"/>
    <w:rsid w:val="00DD6DDF"/>
    <w:rsid w:val="00DD79E1"/>
    <w:rsid w:val="00DD7B4C"/>
    <w:rsid w:val="00DD7D29"/>
    <w:rsid w:val="00DD7D3F"/>
    <w:rsid w:val="00DE0244"/>
    <w:rsid w:val="00DE0CB4"/>
    <w:rsid w:val="00DE0E30"/>
    <w:rsid w:val="00DE0F1F"/>
    <w:rsid w:val="00DE1A68"/>
    <w:rsid w:val="00DE1C94"/>
    <w:rsid w:val="00DE1E2C"/>
    <w:rsid w:val="00DE20C3"/>
    <w:rsid w:val="00DE22D4"/>
    <w:rsid w:val="00DE2341"/>
    <w:rsid w:val="00DE2348"/>
    <w:rsid w:val="00DE31D6"/>
    <w:rsid w:val="00DE3658"/>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DE1"/>
    <w:rsid w:val="00DF2F44"/>
    <w:rsid w:val="00DF3097"/>
    <w:rsid w:val="00DF323D"/>
    <w:rsid w:val="00DF365B"/>
    <w:rsid w:val="00DF3765"/>
    <w:rsid w:val="00DF3AB3"/>
    <w:rsid w:val="00DF3B04"/>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51B"/>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AD"/>
    <w:rsid w:val="00E05DC6"/>
    <w:rsid w:val="00E06074"/>
    <w:rsid w:val="00E0621E"/>
    <w:rsid w:val="00E062DC"/>
    <w:rsid w:val="00E063C0"/>
    <w:rsid w:val="00E063D1"/>
    <w:rsid w:val="00E0642D"/>
    <w:rsid w:val="00E064CD"/>
    <w:rsid w:val="00E068D2"/>
    <w:rsid w:val="00E06AC2"/>
    <w:rsid w:val="00E070B2"/>
    <w:rsid w:val="00E07A12"/>
    <w:rsid w:val="00E07B18"/>
    <w:rsid w:val="00E07D12"/>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32D"/>
    <w:rsid w:val="00E14426"/>
    <w:rsid w:val="00E145DE"/>
    <w:rsid w:val="00E14AD4"/>
    <w:rsid w:val="00E14B76"/>
    <w:rsid w:val="00E14D0C"/>
    <w:rsid w:val="00E14FB0"/>
    <w:rsid w:val="00E152EE"/>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C6"/>
    <w:rsid w:val="00E20686"/>
    <w:rsid w:val="00E20732"/>
    <w:rsid w:val="00E208B3"/>
    <w:rsid w:val="00E20948"/>
    <w:rsid w:val="00E20F60"/>
    <w:rsid w:val="00E21806"/>
    <w:rsid w:val="00E21892"/>
    <w:rsid w:val="00E21C46"/>
    <w:rsid w:val="00E2207C"/>
    <w:rsid w:val="00E2228C"/>
    <w:rsid w:val="00E22519"/>
    <w:rsid w:val="00E2269A"/>
    <w:rsid w:val="00E226D1"/>
    <w:rsid w:val="00E2299D"/>
    <w:rsid w:val="00E229B9"/>
    <w:rsid w:val="00E22A51"/>
    <w:rsid w:val="00E23007"/>
    <w:rsid w:val="00E230D2"/>
    <w:rsid w:val="00E23247"/>
    <w:rsid w:val="00E23A91"/>
    <w:rsid w:val="00E2433E"/>
    <w:rsid w:val="00E24391"/>
    <w:rsid w:val="00E2473C"/>
    <w:rsid w:val="00E24779"/>
    <w:rsid w:val="00E247AE"/>
    <w:rsid w:val="00E2481F"/>
    <w:rsid w:val="00E2497D"/>
    <w:rsid w:val="00E24E79"/>
    <w:rsid w:val="00E252C8"/>
    <w:rsid w:val="00E25387"/>
    <w:rsid w:val="00E25F4E"/>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1D9"/>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B6"/>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9B"/>
    <w:rsid w:val="00E531B0"/>
    <w:rsid w:val="00E53827"/>
    <w:rsid w:val="00E53D16"/>
    <w:rsid w:val="00E543C0"/>
    <w:rsid w:val="00E54683"/>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BCC"/>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744"/>
    <w:rsid w:val="00E67B80"/>
    <w:rsid w:val="00E67CB4"/>
    <w:rsid w:val="00E701DD"/>
    <w:rsid w:val="00E705BD"/>
    <w:rsid w:val="00E708F6"/>
    <w:rsid w:val="00E70AD7"/>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8D0"/>
    <w:rsid w:val="00E75A3B"/>
    <w:rsid w:val="00E75BD4"/>
    <w:rsid w:val="00E75D02"/>
    <w:rsid w:val="00E75D54"/>
    <w:rsid w:val="00E75EC0"/>
    <w:rsid w:val="00E75F8E"/>
    <w:rsid w:val="00E764E5"/>
    <w:rsid w:val="00E76742"/>
    <w:rsid w:val="00E767C6"/>
    <w:rsid w:val="00E76958"/>
    <w:rsid w:val="00E76D0D"/>
    <w:rsid w:val="00E76D60"/>
    <w:rsid w:val="00E76F75"/>
    <w:rsid w:val="00E773AE"/>
    <w:rsid w:val="00E7763B"/>
    <w:rsid w:val="00E77804"/>
    <w:rsid w:val="00E77EA4"/>
    <w:rsid w:val="00E8016D"/>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55B"/>
    <w:rsid w:val="00E92E4A"/>
    <w:rsid w:val="00E92F0C"/>
    <w:rsid w:val="00E930B3"/>
    <w:rsid w:val="00E9368F"/>
    <w:rsid w:val="00E938E4"/>
    <w:rsid w:val="00E9391D"/>
    <w:rsid w:val="00E94093"/>
    <w:rsid w:val="00E943F0"/>
    <w:rsid w:val="00E9449C"/>
    <w:rsid w:val="00E94836"/>
    <w:rsid w:val="00E94913"/>
    <w:rsid w:val="00E9495A"/>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123"/>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B0F"/>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4F8"/>
    <w:rsid w:val="00ED0A25"/>
    <w:rsid w:val="00ED0ED0"/>
    <w:rsid w:val="00ED0F76"/>
    <w:rsid w:val="00ED13B5"/>
    <w:rsid w:val="00ED1556"/>
    <w:rsid w:val="00ED239D"/>
    <w:rsid w:val="00ED24BF"/>
    <w:rsid w:val="00ED2CE4"/>
    <w:rsid w:val="00ED2DEE"/>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4D0"/>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2D0"/>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EA3"/>
    <w:rsid w:val="00F06F0B"/>
    <w:rsid w:val="00F072F0"/>
    <w:rsid w:val="00F07773"/>
    <w:rsid w:val="00F07778"/>
    <w:rsid w:val="00F07EF1"/>
    <w:rsid w:val="00F10395"/>
    <w:rsid w:val="00F10627"/>
    <w:rsid w:val="00F10698"/>
    <w:rsid w:val="00F11856"/>
    <w:rsid w:val="00F119E0"/>
    <w:rsid w:val="00F11B75"/>
    <w:rsid w:val="00F12293"/>
    <w:rsid w:val="00F123EB"/>
    <w:rsid w:val="00F12635"/>
    <w:rsid w:val="00F12D4A"/>
    <w:rsid w:val="00F139F0"/>
    <w:rsid w:val="00F13A4C"/>
    <w:rsid w:val="00F13A57"/>
    <w:rsid w:val="00F13C61"/>
    <w:rsid w:val="00F149FA"/>
    <w:rsid w:val="00F150D7"/>
    <w:rsid w:val="00F15AAE"/>
    <w:rsid w:val="00F160C0"/>
    <w:rsid w:val="00F162AC"/>
    <w:rsid w:val="00F16447"/>
    <w:rsid w:val="00F16978"/>
    <w:rsid w:val="00F16B1C"/>
    <w:rsid w:val="00F16CCF"/>
    <w:rsid w:val="00F17A11"/>
    <w:rsid w:val="00F17C76"/>
    <w:rsid w:val="00F2051C"/>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A59"/>
    <w:rsid w:val="00F42FB3"/>
    <w:rsid w:val="00F43E7D"/>
    <w:rsid w:val="00F442A1"/>
    <w:rsid w:val="00F4471C"/>
    <w:rsid w:val="00F448E5"/>
    <w:rsid w:val="00F44D19"/>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96"/>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80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2DD9"/>
    <w:rsid w:val="00F839E2"/>
    <w:rsid w:val="00F83B03"/>
    <w:rsid w:val="00F83C32"/>
    <w:rsid w:val="00F83F72"/>
    <w:rsid w:val="00F84013"/>
    <w:rsid w:val="00F847A4"/>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35C"/>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5D3C"/>
    <w:rsid w:val="00F96514"/>
    <w:rsid w:val="00F96941"/>
    <w:rsid w:val="00F96B3C"/>
    <w:rsid w:val="00F96CD5"/>
    <w:rsid w:val="00F96D4F"/>
    <w:rsid w:val="00F97DD6"/>
    <w:rsid w:val="00F97F25"/>
    <w:rsid w:val="00FA049E"/>
    <w:rsid w:val="00FA0677"/>
    <w:rsid w:val="00FA07AA"/>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3F"/>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5E9"/>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D1"/>
    <w:rsid w:val="00FB54F8"/>
    <w:rsid w:val="00FB599E"/>
    <w:rsid w:val="00FB6344"/>
    <w:rsid w:val="00FB63CE"/>
    <w:rsid w:val="00FB6534"/>
    <w:rsid w:val="00FB68B4"/>
    <w:rsid w:val="00FB6CD1"/>
    <w:rsid w:val="00FB6EF3"/>
    <w:rsid w:val="00FB74FC"/>
    <w:rsid w:val="00FB7B21"/>
    <w:rsid w:val="00FB7C0F"/>
    <w:rsid w:val="00FC03F1"/>
    <w:rsid w:val="00FC0A77"/>
    <w:rsid w:val="00FC0E4F"/>
    <w:rsid w:val="00FC0F81"/>
    <w:rsid w:val="00FC1113"/>
    <w:rsid w:val="00FC126D"/>
    <w:rsid w:val="00FC166B"/>
    <w:rsid w:val="00FC1797"/>
    <w:rsid w:val="00FC1AFB"/>
    <w:rsid w:val="00FC1E73"/>
    <w:rsid w:val="00FC2029"/>
    <w:rsid w:val="00FC212A"/>
    <w:rsid w:val="00FC227F"/>
    <w:rsid w:val="00FC23D4"/>
    <w:rsid w:val="00FC28EC"/>
    <w:rsid w:val="00FC2C3B"/>
    <w:rsid w:val="00FC2DD2"/>
    <w:rsid w:val="00FC2F2C"/>
    <w:rsid w:val="00FC348B"/>
    <w:rsid w:val="00FC38F7"/>
    <w:rsid w:val="00FC3FF1"/>
    <w:rsid w:val="00FC4032"/>
    <w:rsid w:val="00FC4325"/>
    <w:rsid w:val="00FC48F9"/>
    <w:rsid w:val="00FC4A17"/>
    <w:rsid w:val="00FC4B98"/>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6895"/>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D7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1E"/>
    <w:rsid w:val="00FF54EF"/>
    <w:rsid w:val="00FF5640"/>
    <w:rsid w:val="00FF5708"/>
    <w:rsid w:val="00FF625A"/>
    <w:rsid w:val="00FF6367"/>
    <w:rsid w:val="00FF63DA"/>
    <w:rsid w:val="00FF6B38"/>
    <w:rsid w:val="00FF6EC3"/>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23183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23183E"/>
    <w:rPr>
      <w:rFonts w:eastAsia="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089873">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07966202">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9143231">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9500728">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209251">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6793234">
      <w:bodyDiv w:val="1"/>
      <w:marLeft w:val="0"/>
      <w:marRight w:val="0"/>
      <w:marTop w:val="0"/>
      <w:marBottom w:val="0"/>
      <w:divBdr>
        <w:top w:val="none" w:sz="0" w:space="0" w:color="auto"/>
        <w:left w:val="none" w:sz="0" w:space="0" w:color="auto"/>
        <w:bottom w:val="none" w:sz="0" w:space="0" w:color="auto"/>
        <w:right w:val="none" w:sz="0" w:space="0" w:color="auto"/>
      </w:divBdr>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8479248">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227601">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654110">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4832541">
      <w:bodyDiv w:val="1"/>
      <w:marLeft w:val="0"/>
      <w:marRight w:val="0"/>
      <w:marTop w:val="0"/>
      <w:marBottom w:val="0"/>
      <w:divBdr>
        <w:top w:val="none" w:sz="0" w:space="0" w:color="auto"/>
        <w:left w:val="none" w:sz="0" w:space="0" w:color="auto"/>
        <w:bottom w:val="none" w:sz="0" w:space="0" w:color="auto"/>
        <w:right w:val="none" w:sz="0" w:space="0" w:color="auto"/>
      </w:divBdr>
      <w:divsChild>
        <w:div w:id="726613131">
          <w:marLeft w:val="878"/>
          <w:marRight w:val="0"/>
          <w:marTop w:val="67"/>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120199">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380313">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17082">
      <w:bodyDiv w:val="1"/>
      <w:marLeft w:val="0"/>
      <w:marRight w:val="0"/>
      <w:marTop w:val="0"/>
      <w:marBottom w:val="0"/>
      <w:divBdr>
        <w:top w:val="none" w:sz="0" w:space="0" w:color="auto"/>
        <w:left w:val="none" w:sz="0" w:space="0" w:color="auto"/>
        <w:bottom w:val="none" w:sz="0" w:space="0" w:color="auto"/>
        <w:right w:val="none" w:sz="0" w:space="0" w:color="auto"/>
      </w:divBdr>
      <w:divsChild>
        <w:div w:id="770711090">
          <w:marLeft w:val="878"/>
          <w:marRight w:val="0"/>
          <w:marTop w:val="67"/>
          <w:marBottom w:val="0"/>
          <w:divBdr>
            <w:top w:val="none" w:sz="0" w:space="0" w:color="auto"/>
            <w:left w:val="none" w:sz="0" w:space="0" w:color="auto"/>
            <w:bottom w:val="none" w:sz="0" w:space="0" w:color="auto"/>
            <w:right w:val="none" w:sz="0" w:space="0" w:color="auto"/>
          </w:divBdr>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merias\Documents\ETSI\RANWG1\TSGR1_91-USA\R1-1721278.zip"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merias\Documents\ETSI\RANWG1\TSGR1_91-USA\R1-1721282.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D5F6E076-2F49-4297-82F3-4F281B0F0D02}">
  <ds:schemaRefs>
    <ds:schemaRef ds:uri="http://schemas.openxmlformats.org/officeDocument/2006/bibliography"/>
  </ds:schemaRefs>
</ds:datastoreItem>
</file>

<file path=customXml/itemProps6.xml><?xml version="1.0" encoding="utf-8"?>
<ds:datastoreItem xmlns:ds="http://schemas.openxmlformats.org/officeDocument/2006/customXml" ds:itemID="{23ADF16F-5B07-4E06-83C7-4D3AD3627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7</Pages>
  <Words>2659</Words>
  <Characters>15160</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61</cp:revision>
  <cp:lastPrinted>2010-08-13T21:54:00Z</cp:lastPrinted>
  <dcterms:created xsi:type="dcterms:W3CDTF">2018-02-02T22:32:00Z</dcterms:created>
  <dcterms:modified xsi:type="dcterms:W3CDTF">2018-02-16T21:50:00Z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